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2A20C4" w:rsidRDefault="00812385" w:rsidP="00644454">
      <w:pPr>
        <w:spacing w:line="276" w:lineRule="auto"/>
        <w:ind w:right="720"/>
        <w:rPr>
          <w:rFonts w:ascii="Garamond" w:hAnsi="Garamond"/>
          <w:sz w:val="26"/>
          <w:szCs w:val="26"/>
        </w:rPr>
      </w:pPr>
      <w:r w:rsidRPr="002A20C4">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2A20C4" w:rsidRDefault="00510B00" w:rsidP="00644454">
      <w:pPr>
        <w:spacing w:line="276" w:lineRule="auto"/>
        <w:ind w:right="720"/>
        <w:rPr>
          <w:rFonts w:ascii="Garamond" w:hAnsi="Garamond"/>
          <w:sz w:val="26"/>
          <w:szCs w:val="26"/>
        </w:rPr>
      </w:pPr>
    </w:p>
    <w:p w14:paraId="43E43E1E" w14:textId="527BDDB0" w:rsidR="007F63EA" w:rsidRPr="002A20C4" w:rsidRDefault="002A20C4" w:rsidP="00644454">
      <w:pPr>
        <w:ind w:right="720"/>
        <w:rPr>
          <w:rFonts w:ascii="Garamond" w:hAnsi="Garamond"/>
          <w:b/>
          <w:sz w:val="26"/>
          <w:szCs w:val="26"/>
        </w:rPr>
      </w:pPr>
      <w:r>
        <w:rPr>
          <w:rFonts w:ascii="Garamond" w:hAnsi="Garamond"/>
          <w:b/>
          <w:sz w:val="26"/>
          <w:szCs w:val="26"/>
        </w:rPr>
        <w:t xml:space="preserve">Advent </w:t>
      </w:r>
      <w:r w:rsidR="008E3D6E">
        <w:rPr>
          <w:rFonts w:ascii="Garamond" w:hAnsi="Garamond"/>
          <w:b/>
          <w:sz w:val="26"/>
          <w:szCs w:val="26"/>
        </w:rPr>
        <w:t>2</w:t>
      </w:r>
      <w:r w:rsidR="007F63EA" w:rsidRPr="002A20C4">
        <w:rPr>
          <w:rFonts w:ascii="Garamond" w:hAnsi="Garamond"/>
          <w:b/>
          <w:sz w:val="26"/>
          <w:szCs w:val="26"/>
        </w:rPr>
        <w:t xml:space="preserve"> (</w:t>
      </w:r>
      <w:r>
        <w:rPr>
          <w:rFonts w:ascii="Garamond" w:hAnsi="Garamond"/>
          <w:b/>
          <w:sz w:val="26"/>
          <w:szCs w:val="26"/>
        </w:rPr>
        <w:t>A</w:t>
      </w:r>
      <w:r w:rsidR="007F63EA" w:rsidRPr="002A20C4">
        <w:rPr>
          <w:rFonts w:ascii="Garamond" w:hAnsi="Garamond"/>
          <w:b/>
          <w:sz w:val="26"/>
          <w:szCs w:val="26"/>
        </w:rPr>
        <w:t>)</w:t>
      </w:r>
    </w:p>
    <w:p w14:paraId="0D288F61" w14:textId="64525211" w:rsidR="001E5E96" w:rsidRPr="002A20C4" w:rsidRDefault="002A20C4" w:rsidP="00644454">
      <w:pPr>
        <w:ind w:right="720"/>
        <w:rPr>
          <w:rFonts w:ascii="Garamond" w:hAnsi="Garamond"/>
          <w:b/>
          <w:sz w:val="26"/>
          <w:szCs w:val="26"/>
        </w:rPr>
      </w:pPr>
      <w:r>
        <w:rPr>
          <w:rFonts w:ascii="Garamond" w:hAnsi="Garamond"/>
          <w:b/>
          <w:sz w:val="26"/>
          <w:szCs w:val="26"/>
        </w:rPr>
        <w:t>Dec</w:t>
      </w:r>
      <w:r w:rsidR="004B7776" w:rsidRPr="002A20C4">
        <w:rPr>
          <w:rFonts w:ascii="Garamond" w:hAnsi="Garamond"/>
          <w:b/>
          <w:sz w:val="26"/>
          <w:szCs w:val="26"/>
        </w:rPr>
        <w:t xml:space="preserve">ember </w:t>
      </w:r>
      <w:r w:rsidR="008E3D6E">
        <w:rPr>
          <w:rFonts w:ascii="Garamond" w:hAnsi="Garamond"/>
          <w:b/>
          <w:sz w:val="26"/>
          <w:szCs w:val="26"/>
        </w:rPr>
        <w:t>8</w:t>
      </w:r>
      <w:r w:rsidR="001E5E96" w:rsidRPr="002A20C4">
        <w:rPr>
          <w:rFonts w:ascii="Garamond" w:hAnsi="Garamond"/>
          <w:b/>
          <w:sz w:val="26"/>
          <w:szCs w:val="26"/>
        </w:rPr>
        <w:t xml:space="preserve">, 2019 </w:t>
      </w:r>
    </w:p>
    <w:p w14:paraId="19F836EE" w14:textId="77777777" w:rsidR="001E5E96" w:rsidRPr="002A20C4" w:rsidRDefault="001E5E96" w:rsidP="00644454">
      <w:pPr>
        <w:ind w:right="720"/>
        <w:rPr>
          <w:rFonts w:ascii="Garamond" w:hAnsi="Garamond"/>
          <w:b/>
          <w:sz w:val="26"/>
          <w:szCs w:val="26"/>
        </w:rPr>
      </w:pPr>
    </w:p>
    <w:p w14:paraId="59A81E4B" w14:textId="7EC80E7D" w:rsidR="008E3D6E" w:rsidRPr="008E3D6E" w:rsidRDefault="003952BD" w:rsidP="008E3D6E">
      <w:pPr>
        <w:rPr>
          <w:rFonts w:ascii="Garamond" w:hAnsi="Garamond"/>
          <w:b/>
          <w:bCs/>
          <w:sz w:val="26"/>
          <w:szCs w:val="26"/>
        </w:rPr>
      </w:pPr>
      <w:r w:rsidRPr="002A20C4">
        <w:rPr>
          <w:rFonts w:ascii="Garamond" w:hAnsi="Garamond"/>
          <w:b/>
          <w:bCs/>
          <w:sz w:val="26"/>
          <w:szCs w:val="26"/>
        </w:rPr>
        <w:t xml:space="preserve">RCL: </w:t>
      </w:r>
      <w:r w:rsidR="008E3D6E" w:rsidRPr="008E3D6E">
        <w:rPr>
          <w:rFonts w:ascii="Garamond" w:hAnsi="Garamond"/>
          <w:b/>
          <w:bCs/>
          <w:sz w:val="26"/>
          <w:szCs w:val="26"/>
        </w:rPr>
        <w:t>Isaiah 11:1-10</w:t>
      </w:r>
      <w:r w:rsidR="008E3D6E">
        <w:rPr>
          <w:rFonts w:ascii="Garamond" w:hAnsi="Garamond"/>
          <w:b/>
          <w:bCs/>
          <w:sz w:val="26"/>
          <w:szCs w:val="26"/>
        </w:rPr>
        <w:t>;</w:t>
      </w:r>
      <w:r w:rsidR="008E3D6E" w:rsidRPr="008E3D6E">
        <w:rPr>
          <w:rFonts w:ascii="Garamond" w:hAnsi="Garamond"/>
          <w:b/>
          <w:bCs/>
          <w:sz w:val="26"/>
          <w:szCs w:val="26"/>
        </w:rPr>
        <w:t xml:space="preserve"> </w:t>
      </w:r>
      <w:r w:rsidR="008E3D6E" w:rsidRPr="008E3D6E">
        <w:rPr>
          <w:rFonts w:ascii="Garamond" w:hAnsi="Garamond"/>
          <w:b/>
          <w:bCs/>
          <w:sz w:val="26"/>
          <w:szCs w:val="26"/>
        </w:rPr>
        <w:t>Psalm 72:1-7, 18-19</w:t>
      </w:r>
      <w:r w:rsidR="008E3D6E">
        <w:rPr>
          <w:rFonts w:ascii="Garamond" w:hAnsi="Garamond"/>
          <w:b/>
          <w:bCs/>
          <w:sz w:val="26"/>
          <w:szCs w:val="26"/>
        </w:rPr>
        <w:t xml:space="preserve">; </w:t>
      </w:r>
      <w:r w:rsidR="008E3D6E" w:rsidRPr="008E3D6E">
        <w:rPr>
          <w:rFonts w:ascii="Garamond" w:hAnsi="Garamond"/>
          <w:b/>
          <w:bCs/>
          <w:sz w:val="26"/>
          <w:szCs w:val="26"/>
        </w:rPr>
        <w:t>Romans 15:4-13</w:t>
      </w:r>
      <w:r w:rsidR="008E3D6E">
        <w:rPr>
          <w:rFonts w:ascii="Garamond" w:hAnsi="Garamond"/>
          <w:b/>
          <w:bCs/>
          <w:sz w:val="26"/>
          <w:szCs w:val="26"/>
        </w:rPr>
        <w:t xml:space="preserve">; </w:t>
      </w:r>
      <w:bookmarkStart w:id="0" w:name="_GoBack"/>
      <w:bookmarkEnd w:id="0"/>
      <w:r w:rsidR="008E3D6E" w:rsidRPr="008E3D6E">
        <w:rPr>
          <w:rFonts w:ascii="Garamond" w:hAnsi="Garamond"/>
          <w:b/>
          <w:bCs/>
          <w:sz w:val="26"/>
          <w:szCs w:val="26"/>
        </w:rPr>
        <w:t>Matthew 3:1-12</w:t>
      </w:r>
    </w:p>
    <w:p w14:paraId="663E613D" w14:textId="77777777" w:rsidR="004B7776" w:rsidRPr="002A20C4" w:rsidRDefault="004B7776" w:rsidP="004B7776">
      <w:pPr>
        <w:rPr>
          <w:rFonts w:ascii="Garamond" w:hAnsi="Garamond"/>
          <w:b/>
          <w:bCs/>
          <w:sz w:val="26"/>
          <w:szCs w:val="26"/>
        </w:rPr>
      </w:pPr>
    </w:p>
    <w:p w14:paraId="1F4B5DE5" w14:textId="77777777" w:rsidR="008E3D6E" w:rsidRPr="0038355C" w:rsidRDefault="008E3D6E" w:rsidP="008E3D6E">
      <w:pPr>
        <w:spacing w:line="276" w:lineRule="auto"/>
        <w:rPr>
          <w:rFonts w:ascii="Garamond" w:hAnsi="Garamond"/>
          <w:b/>
          <w:sz w:val="26"/>
          <w:szCs w:val="26"/>
        </w:rPr>
      </w:pPr>
      <w:r w:rsidRPr="0038355C">
        <w:rPr>
          <w:rFonts w:ascii="Garamond" w:hAnsi="Garamond"/>
          <w:b/>
          <w:sz w:val="26"/>
          <w:szCs w:val="26"/>
        </w:rPr>
        <w:t>Isaiah 11:1-10</w:t>
      </w:r>
    </w:p>
    <w:p w14:paraId="295DD71C" w14:textId="2FD2FA1C" w:rsidR="008E3D6E" w:rsidRDefault="008E3D6E" w:rsidP="008E3D6E">
      <w:pPr>
        <w:spacing w:line="276" w:lineRule="auto"/>
        <w:rPr>
          <w:rFonts w:ascii="Garamond" w:hAnsi="Garamond"/>
          <w:sz w:val="26"/>
          <w:szCs w:val="26"/>
        </w:rPr>
      </w:pPr>
      <w:r w:rsidRPr="0038355C">
        <w:rPr>
          <w:rFonts w:ascii="Garamond" w:hAnsi="Garamond"/>
          <w:sz w:val="26"/>
          <w:szCs w:val="26"/>
        </w:rPr>
        <w:t xml:space="preserve">It is interesting that the text offers a telltale expansive view of justice that includes all creation. The prophecy describes the peaceful cohabitation of the wolf and the lamb, the leopard and the kid, the calf and the lion, humans and snakes. Life against life is pacified. </w:t>
      </w:r>
      <w:r>
        <w:rPr>
          <w:rFonts w:ascii="Garamond" w:hAnsi="Garamond"/>
          <w:sz w:val="26"/>
          <w:szCs w:val="26"/>
        </w:rPr>
        <w:t>The</w:t>
      </w:r>
      <w:r w:rsidRPr="0038355C">
        <w:rPr>
          <w:rFonts w:ascii="Garamond" w:hAnsi="Garamond"/>
          <w:sz w:val="26"/>
          <w:szCs w:val="26"/>
        </w:rPr>
        <w:t xml:space="preserve"> language is rich with the promise of the extent of God’s justice in creation. If one could read the prophet Isaiah’s tree imagery beyond the usual lens of monarchi</w:t>
      </w:r>
      <w:r>
        <w:rPr>
          <w:rFonts w:ascii="Garamond" w:hAnsi="Garamond"/>
          <w:sz w:val="26"/>
          <w:szCs w:val="26"/>
        </w:rPr>
        <w:t>c</w:t>
      </w:r>
      <w:r w:rsidRPr="0038355C">
        <w:rPr>
          <w:rFonts w:ascii="Garamond" w:hAnsi="Garamond"/>
          <w:sz w:val="26"/>
          <w:szCs w:val="26"/>
        </w:rPr>
        <w:t xml:space="preserve"> </w:t>
      </w:r>
      <w:r>
        <w:rPr>
          <w:rFonts w:ascii="Garamond" w:hAnsi="Garamond"/>
          <w:sz w:val="26"/>
          <w:szCs w:val="26"/>
        </w:rPr>
        <w:t>lineage</w:t>
      </w:r>
      <w:r w:rsidRPr="0038355C">
        <w:rPr>
          <w:rFonts w:ascii="Garamond" w:hAnsi="Garamond"/>
          <w:sz w:val="26"/>
          <w:szCs w:val="26"/>
        </w:rPr>
        <w:t xml:space="preserve"> from David, the new branch that grows from the root of Jesse takes</w:t>
      </w:r>
      <w:r>
        <w:rPr>
          <w:rFonts w:ascii="Garamond" w:hAnsi="Garamond"/>
          <w:sz w:val="26"/>
          <w:szCs w:val="26"/>
        </w:rPr>
        <w:t xml:space="preserve"> </w:t>
      </w:r>
      <w:r w:rsidRPr="0038355C">
        <w:rPr>
          <w:rFonts w:ascii="Garamond" w:hAnsi="Garamond"/>
          <w:sz w:val="26"/>
          <w:szCs w:val="26"/>
        </w:rPr>
        <w:t>a whole new meaning</w:t>
      </w:r>
      <w:r>
        <w:rPr>
          <w:rFonts w:ascii="Garamond" w:hAnsi="Garamond"/>
          <w:sz w:val="26"/>
          <w:szCs w:val="26"/>
        </w:rPr>
        <w:t>; t</w:t>
      </w:r>
      <w:r w:rsidRPr="0038355C">
        <w:rPr>
          <w:rFonts w:ascii="Garamond" w:hAnsi="Garamond"/>
          <w:sz w:val="26"/>
          <w:szCs w:val="26"/>
        </w:rPr>
        <w:t>he branch of Jesse can symbolize the extent of God’s harmony with creation, its leaves spread over the earth</w:t>
      </w:r>
      <w:r>
        <w:rPr>
          <w:rFonts w:ascii="Garamond" w:hAnsi="Garamond"/>
          <w:sz w:val="26"/>
          <w:szCs w:val="26"/>
        </w:rPr>
        <w:t>,</w:t>
      </w:r>
      <w:r w:rsidRPr="0038355C">
        <w:rPr>
          <w:rFonts w:ascii="Garamond" w:hAnsi="Garamond"/>
          <w:sz w:val="26"/>
          <w:szCs w:val="26"/>
        </w:rPr>
        <w:t xml:space="preserve"> enliven</w:t>
      </w:r>
      <w:r>
        <w:rPr>
          <w:rFonts w:ascii="Garamond" w:hAnsi="Garamond"/>
          <w:sz w:val="26"/>
          <w:szCs w:val="26"/>
        </w:rPr>
        <w:t>ing</w:t>
      </w:r>
      <w:r w:rsidRPr="0038355C">
        <w:rPr>
          <w:rFonts w:ascii="Garamond" w:hAnsi="Garamond"/>
          <w:sz w:val="26"/>
          <w:szCs w:val="26"/>
        </w:rPr>
        <w:t xml:space="preserve"> all. God’s knowledge encompasses like </w:t>
      </w:r>
      <w:r w:rsidRPr="00A76BF5">
        <w:rPr>
          <w:rFonts w:ascii="Garamond" w:hAnsi="Garamond"/>
          <w:sz w:val="26"/>
          <w:szCs w:val="26"/>
        </w:rPr>
        <w:t>“the waters cover the sea,”</w:t>
      </w:r>
      <w:r w:rsidRPr="0038355C">
        <w:rPr>
          <w:rFonts w:ascii="Garamond" w:hAnsi="Garamond"/>
          <w:sz w:val="26"/>
          <w:szCs w:val="26"/>
        </w:rPr>
        <w:t xml:space="preserve"> allowing us to recognize the integrity of creation and draw as toward worship and stewardship. </w:t>
      </w:r>
    </w:p>
    <w:p w14:paraId="10121A80" w14:textId="77777777" w:rsidR="008E3D6E" w:rsidRPr="0038355C" w:rsidRDefault="008E3D6E" w:rsidP="008E3D6E">
      <w:pPr>
        <w:spacing w:line="276" w:lineRule="auto"/>
        <w:rPr>
          <w:rFonts w:ascii="Garamond" w:hAnsi="Garamond"/>
          <w:b/>
          <w:sz w:val="26"/>
          <w:szCs w:val="26"/>
        </w:rPr>
      </w:pPr>
    </w:p>
    <w:p w14:paraId="218F655C" w14:textId="77777777" w:rsidR="008E3D6E" w:rsidRPr="0038355C" w:rsidRDefault="008E3D6E" w:rsidP="008E3D6E">
      <w:pPr>
        <w:pStyle w:val="ListParagraph"/>
        <w:numPr>
          <w:ilvl w:val="0"/>
          <w:numId w:val="41"/>
        </w:numPr>
        <w:spacing w:line="276" w:lineRule="auto"/>
        <w:rPr>
          <w:rFonts w:ascii="Garamond" w:hAnsi="Garamond"/>
          <w:sz w:val="26"/>
          <w:szCs w:val="26"/>
        </w:rPr>
      </w:pPr>
      <w:r w:rsidRPr="0038355C">
        <w:rPr>
          <w:rFonts w:ascii="Garamond" w:hAnsi="Garamond"/>
          <w:sz w:val="26"/>
          <w:szCs w:val="26"/>
        </w:rPr>
        <w:t xml:space="preserve">Is justice anthropocentric? </w:t>
      </w:r>
    </w:p>
    <w:p w14:paraId="1530517E" w14:textId="77777777" w:rsidR="008E3D6E" w:rsidRPr="0038355C" w:rsidRDefault="008E3D6E" w:rsidP="008E3D6E">
      <w:pPr>
        <w:pStyle w:val="ListParagraph"/>
        <w:numPr>
          <w:ilvl w:val="0"/>
          <w:numId w:val="41"/>
        </w:numPr>
        <w:spacing w:line="276" w:lineRule="auto"/>
        <w:rPr>
          <w:rFonts w:ascii="Garamond" w:hAnsi="Garamond"/>
          <w:sz w:val="26"/>
          <w:szCs w:val="26"/>
        </w:rPr>
      </w:pPr>
      <w:r w:rsidRPr="0038355C">
        <w:rPr>
          <w:rFonts w:ascii="Garamond" w:hAnsi="Garamond"/>
          <w:sz w:val="26"/>
          <w:szCs w:val="26"/>
        </w:rPr>
        <w:t>In an age of gross neglect of creation and the suffering of ecosystems, how does our faith encourage us to be effective stewards of creation?</w:t>
      </w:r>
    </w:p>
    <w:p w14:paraId="79B304CB" w14:textId="77777777" w:rsidR="008E3D6E" w:rsidRPr="0038355C" w:rsidRDefault="008E3D6E" w:rsidP="008E3D6E">
      <w:pPr>
        <w:spacing w:line="276" w:lineRule="auto"/>
        <w:rPr>
          <w:rFonts w:ascii="Garamond" w:hAnsi="Garamond"/>
          <w:sz w:val="26"/>
          <w:szCs w:val="26"/>
        </w:rPr>
      </w:pPr>
    </w:p>
    <w:p w14:paraId="63CBDE86" w14:textId="77777777" w:rsidR="008E3D6E" w:rsidRPr="0038355C" w:rsidRDefault="008E3D6E" w:rsidP="008E3D6E">
      <w:pPr>
        <w:spacing w:line="276" w:lineRule="auto"/>
        <w:rPr>
          <w:rFonts w:ascii="Garamond" w:hAnsi="Garamond"/>
          <w:b/>
          <w:sz w:val="26"/>
          <w:szCs w:val="26"/>
        </w:rPr>
      </w:pPr>
      <w:r w:rsidRPr="0038355C">
        <w:rPr>
          <w:rFonts w:ascii="Garamond" w:hAnsi="Garamond"/>
          <w:b/>
          <w:sz w:val="26"/>
          <w:szCs w:val="26"/>
        </w:rPr>
        <w:t>Psalm 72:1-7, 18-19</w:t>
      </w:r>
    </w:p>
    <w:p w14:paraId="1F24A169" w14:textId="77777777" w:rsidR="008E3D6E" w:rsidRDefault="008E3D6E" w:rsidP="008E3D6E">
      <w:pPr>
        <w:spacing w:line="276" w:lineRule="auto"/>
        <w:rPr>
          <w:rFonts w:ascii="Garamond" w:hAnsi="Garamond"/>
          <w:sz w:val="26"/>
          <w:szCs w:val="26"/>
        </w:rPr>
      </w:pPr>
      <w:r w:rsidRPr="0038355C">
        <w:rPr>
          <w:rFonts w:ascii="Garamond" w:hAnsi="Garamond"/>
          <w:sz w:val="26"/>
          <w:szCs w:val="26"/>
        </w:rPr>
        <w:t>The symbols that David chose to paint the reign of the king are replete with themes of constancy, resilience, and flourishing. It is a royal psalm</w:t>
      </w:r>
      <w:r>
        <w:rPr>
          <w:rFonts w:ascii="Garamond" w:hAnsi="Garamond"/>
          <w:sz w:val="26"/>
          <w:szCs w:val="26"/>
        </w:rPr>
        <w:t>,</w:t>
      </w:r>
      <w:r w:rsidRPr="0038355C">
        <w:rPr>
          <w:rFonts w:ascii="Garamond" w:hAnsi="Garamond"/>
          <w:sz w:val="26"/>
          <w:szCs w:val="26"/>
        </w:rPr>
        <w:t xml:space="preserve"> describ</w:t>
      </w:r>
      <w:r>
        <w:rPr>
          <w:rFonts w:ascii="Garamond" w:hAnsi="Garamond"/>
          <w:sz w:val="26"/>
          <w:szCs w:val="26"/>
        </w:rPr>
        <w:t>ing</w:t>
      </w:r>
      <w:r w:rsidRPr="0038355C">
        <w:rPr>
          <w:rFonts w:ascii="Garamond" w:hAnsi="Garamond"/>
          <w:sz w:val="26"/>
          <w:szCs w:val="26"/>
        </w:rPr>
        <w:t xml:space="preserve"> life under the king’s reign as bring</w:t>
      </w:r>
      <w:r>
        <w:rPr>
          <w:rFonts w:ascii="Garamond" w:hAnsi="Garamond"/>
          <w:sz w:val="26"/>
          <w:szCs w:val="26"/>
        </w:rPr>
        <w:t>ing</w:t>
      </w:r>
      <w:r w:rsidRPr="0038355C">
        <w:rPr>
          <w:rFonts w:ascii="Garamond" w:hAnsi="Garamond"/>
          <w:sz w:val="26"/>
          <w:szCs w:val="26"/>
        </w:rPr>
        <w:t xml:space="preserve"> lasting peace and prosperity. It is also important to note</w:t>
      </w:r>
      <w:r>
        <w:rPr>
          <w:rFonts w:ascii="Garamond" w:hAnsi="Garamond"/>
          <w:sz w:val="26"/>
          <w:szCs w:val="26"/>
        </w:rPr>
        <w:t xml:space="preserve"> </w:t>
      </w:r>
      <w:r w:rsidRPr="0038355C">
        <w:rPr>
          <w:rFonts w:ascii="Garamond" w:hAnsi="Garamond"/>
          <w:sz w:val="26"/>
          <w:szCs w:val="26"/>
        </w:rPr>
        <w:t>that the use of the sun, moon, and rain as imag</w:t>
      </w:r>
      <w:r>
        <w:rPr>
          <w:rFonts w:ascii="Garamond" w:hAnsi="Garamond"/>
          <w:sz w:val="26"/>
          <w:szCs w:val="26"/>
        </w:rPr>
        <w:t>ery</w:t>
      </w:r>
      <w:r w:rsidRPr="0038355C">
        <w:rPr>
          <w:rFonts w:ascii="Garamond" w:hAnsi="Garamond"/>
          <w:sz w:val="26"/>
          <w:szCs w:val="26"/>
        </w:rPr>
        <w:t xml:space="preserve"> describing the king are especially important to those who labor. A bountiful harvest depends upon the rising and setting of the sun, the rain on the fields, and the moon that shines by night. Behind the royal setting,</w:t>
      </w:r>
      <w:r>
        <w:rPr>
          <w:rFonts w:ascii="Garamond" w:hAnsi="Garamond"/>
          <w:sz w:val="26"/>
          <w:szCs w:val="26"/>
        </w:rPr>
        <w:t xml:space="preserve"> </w:t>
      </w:r>
      <w:r w:rsidRPr="0038355C">
        <w:rPr>
          <w:rFonts w:ascii="Garamond" w:hAnsi="Garamond"/>
          <w:sz w:val="26"/>
          <w:szCs w:val="26"/>
        </w:rPr>
        <w:t>the psalm offers a poignant view of the dependence of nations on the stability of the people. If the farmers are poor, a nation cannot be rich</w:t>
      </w:r>
      <w:r>
        <w:rPr>
          <w:rFonts w:ascii="Garamond" w:hAnsi="Garamond"/>
          <w:sz w:val="26"/>
          <w:szCs w:val="26"/>
        </w:rPr>
        <w:t>,</w:t>
      </w:r>
      <w:r w:rsidRPr="0038355C">
        <w:rPr>
          <w:rFonts w:ascii="Garamond" w:hAnsi="Garamond"/>
          <w:sz w:val="26"/>
          <w:szCs w:val="26"/>
        </w:rPr>
        <w:t xml:space="preserve"> no</w:t>
      </w:r>
      <w:r>
        <w:rPr>
          <w:rFonts w:ascii="Garamond" w:hAnsi="Garamond"/>
          <w:sz w:val="26"/>
          <w:szCs w:val="26"/>
        </w:rPr>
        <w:t xml:space="preserve"> matter</w:t>
      </w:r>
      <w:r w:rsidRPr="0038355C">
        <w:rPr>
          <w:rFonts w:ascii="Garamond" w:hAnsi="Garamond"/>
          <w:sz w:val="26"/>
          <w:szCs w:val="26"/>
        </w:rPr>
        <w:t xml:space="preserve"> how tall the commercial buildings grow. If fisher folks are weak</w:t>
      </w:r>
      <w:r>
        <w:rPr>
          <w:rFonts w:ascii="Garamond" w:hAnsi="Garamond"/>
          <w:sz w:val="26"/>
          <w:szCs w:val="26"/>
        </w:rPr>
        <w:t>,</w:t>
      </w:r>
      <w:r w:rsidRPr="0038355C">
        <w:rPr>
          <w:rFonts w:ascii="Garamond" w:hAnsi="Garamond"/>
          <w:sz w:val="26"/>
          <w:szCs w:val="26"/>
        </w:rPr>
        <w:t xml:space="preserve"> the nation cannot be strong, no matter how abundant the </w:t>
      </w:r>
      <w:r>
        <w:rPr>
          <w:rFonts w:ascii="Garamond" w:hAnsi="Garamond"/>
          <w:sz w:val="26"/>
          <w:szCs w:val="26"/>
        </w:rPr>
        <w:t>steel</w:t>
      </w:r>
      <w:r w:rsidRPr="0038355C">
        <w:rPr>
          <w:rFonts w:ascii="Garamond" w:hAnsi="Garamond"/>
          <w:sz w:val="26"/>
          <w:szCs w:val="26"/>
        </w:rPr>
        <w:t xml:space="preserve"> supply in the city </w:t>
      </w:r>
      <w:r>
        <w:rPr>
          <w:rFonts w:ascii="Garamond" w:hAnsi="Garamond"/>
          <w:sz w:val="26"/>
          <w:szCs w:val="26"/>
        </w:rPr>
        <w:t>is</w:t>
      </w:r>
      <w:r w:rsidRPr="0038355C">
        <w:rPr>
          <w:rFonts w:ascii="Garamond" w:hAnsi="Garamond"/>
          <w:sz w:val="26"/>
          <w:szCs w:val="26"/>
        </w:rPr>
        <w:t>. And if laborers are oppressed, a nation cannot ever be free</w:t>
      </w:r>
      <w:r>
        <w:rPr>
          <w:rFonts w:ascii="Garamond" w:hAnsi="Garamond"/>
          <w:sz w:val="26"/>
          <w:szCs w:val="26"/>
        </w:rPr>
        <w:t>,</w:t>
      </w:r>
      <w:r w:rsidRPr="0038355C">
        <w:rPr>
          <w:rFonts w:ascii="Garamond" w:hAnsi="Garamond"/>
          <w:sz w:val="26"/>
          <w:szCs w:val="26"/>
        </w:rPr>
        <w:t xml:space="preserve"> no matter how long the marches on Independence </w:t>
      </w:r>
      <w:r>
        <w:rPr>
          <w:rFonts w:ascii="Garamond" w:hAnsi="Garamond"/>
          <w:sz w:val="26"/>
          <w:szCs w:val="26"/>
        </w:rPr>
        <w:t>D</w:t>
      </w:r>
      <w:r w:rsidRPr="0038355C">
        <w:rPr>
          <w:rFonts w:ascii="Garamond" w:hAnsi="Garamond"/>
          <w:sz w:val="26"/>
          <w:szCs w:val="26"/>
        </w:rPr>
        <w:t>ay</w:t>
      </w:r>
      <w:r>
        <w:rPr>
          <w:rFonts w:ascii="Garamond" w:hAnsi="Garamond"/>
          <w:sz w:val="26"/>
          <w:szCs w:val="26"/>
        </w:rPr>
        <w:t xml:space="preserve"> are. </w:t>
      </w:r>
      <w:r w:rsidRPr="0038355C">
        <w:rPr>
          <w:rFonts w:ascii="Garamond" w:hAnsi="Garamond"/>
          <w:sz w:val="26"/>
          <w:szCs w:val="26"/>
        </w:rPr>
        <w:t>God’s justice must flourish beyond the throne.</w:t>
      </w:r>
    </w:p>
    <w:p w14:paraId="5B50EDBE" w14:textId="77777777" w:rsidR="008E3D6E" w:rsidRPr="0038355C" w:rsidRDefault="008E3D6E" w:rsidP="008E3D6E">
      <w:pPr>
        <w:spacing w:line="276" w:lineRule="auto"/>
        <w:rPr>
          <w:rFonts w:ascii="Garamond" w:hAnsi="Garamond"/>
          <w:sz w:val="26"/>
          <w:szCs w:val="26"/>
        </w:rPr>
      </w:pPr>
    </w:p>
    <w:p w14:paraId="4ABD7F7E" w14:textId="77777777" w:rsidR="008E3D6E" w:rsidRPr="0038355C" w:rsidRDefault="008E3D6E" w:rsidP="008E3D6E">
      <w:pPr>
        <w:pStyle w:val="ListParagraph"/>
        <w:numPr>
          <w:ilvl w:val="0"/>
          <w:numId w:val="43"/>
        </w:numPr>
        <w:spacing w:line="276" w:lineRule="auto"/>
        <w:rPr>
          <w:rFonts w:ascii="Garamond" w:hAnsi="Garamond"/>
          <w:sz w:val="26"/>
          <w:szCs w:val="26"/>
        </w:rPr>
      </w:pPr>
      <w:r w:rsidRPr="0038355C">
        <w:rPr>
          <w:rFonts w:ascii="Garamond" w:hAnsi="Garamond"/>
          <w:sz w:val="26"/>
          <w:szCs w:val="26"/>
        </w:rPr>
        <w:t xml:space="preserve">How can a royal psalm make sense to those who live </w:t>
      </w:r>
      <w:r>
        <w:rPr>
          <w:rFonts w:ascii="Garamond" w:hAnsi="Garamond"/>
          <w:sz w:val="26"/>
          <w:szCs w:val="26"/>
        </w:rPr>
        <w:t>o</w:t>
      </w:r>
      <w:r w:rsidRPr="0038355C">
        <w:rPr>
          <w:rFonts w:ascii="Garamond" w:hAnsi="Garamond"/>
          <w:sz w:val="26"/>
          <w:szCs w:val="26"/>
        </w:rPr>
        <w:t xml:space="preserve">n the fringes of society? </w:t>
      </w:r>
    </w:p>
    <w:p w14:paraId="62D0ED12" w14:textId="77777777" w:rsidR="008E3D6E" w:rsidRPr="0038355C" w:rsidRDefault="008E3D6E" w:rsidP="008E3D6E">
      <w:pPr>
        <w:pStyle w:val="ListParagraph"/>
        <w:numPr>
          <w:ilvl w:val="0"/>
          <w:numId w:val="42"/>
        </w:numPr>
        <w:spacing w:line="276" w:lineRule="auto"/>
        <w:rPr>
          <w:rFonts w:ascii="Garamond" w:hAnsi="Garamond"/>
          <w:sz w:val="26"/>
          <w:szCs w:val="26"/>
        </w:rPr>
      </w:pPr>
      <w:r w:rsidRPr="0038355C">
        <w:rPr>
          <w:rFonts w:ascii="Garamond" w:hAnsi="Garamond"/>
          <w:sz w:val="26"/>
          <w:szCs w:val="26"/>
        </w:rPr>
        <w:t xml:space="preserve">How does the season of Advent </w:t>
      </w:r>
      <w:r>
        <w:rPr>
          <w:rFonts w:ascii="Garamond" w:hAnsi="Garamond"/>
          <w:sz w:val="26"/>
          <w:szCs w:val="26"/>
        </w:rPr>
        <w:t>correspond to</w:t>
      </w:r>
      <w:r w:rsidRPr="0038355C">
        <w:rPr>
          <w:rFonts w:ascii="Garamond" w:hAnsi="Garamond"/>
          <w:sz w:val="26"/>
          <w:szCs w:val="26"/>
        </w:rPr>
        <w:t xml:space="preserve"> God’s justice? </w:t>
      </w:r>
    </w:p>
    <w:p w14:paraId="0423C5C0" w14:textId="77777777" w:rsidR="008E3D6E" w:rsidRDefault="008E3D6E" w:rsidP="008E3D6E">
      <w:pPr>
        <w:spacing w:line="276" w:lineRule="auto"/>
        <w:rPr>
          <w:rFonts w:ascii="Garamond" w:hAnsi="Garamond"/>
          <w:b/>
          <w:sz w:val="26"/>
          <w:szCs w:val="26"/>
        </w:rPr>
      </w:pPr>
    </w:p>
    <w:p w14:paraId="6B66140A" w14:textId="77777777" w:rsidR="008E3D6E" w:rsidRPr="0038355C" w:rsidRDefault="008E3D6E" w:rsidP="008E3D6E">
      <w:pPr>
        <w:spacing w:line="276" w:lineRule="auto"/>
        <w:rPr>
          <w:rFonts w:ascii="Garamond" w:hAnsi="Garamond"/>
          <w:b/>
          <w:sz w:val="26"/>
          <w:szCs w:val="26"/>
        </w:rPr>
      </w:pPr>
      <w:r w:rsidRPr="0038355C">
        <w:rPr>
          <w:rFonts w:ascii="Garamond" w:hAnsi="Garamond"/>
          <w:b/>
          <w:sz w:val="26"/>
          <w:szCs w:val="26"/>
        </w:rPr>
        <w:lastRenderedPageBreak/>
        <w:t>Romans 15:4-13</w:t>
      </w:r>
    </w:p>
    <w:p w14:paraId="461BB3CD" w14:textId="0B388699" w:rsidR="008E3D6E" w:rsidRDefault="008E3D6E" w:rsidP="008E3D6E">
      <w:pPr>
        <w:spacing w:line="276" w:lineRule="auto"/>
        <w:rPr>
          <w:rFonts w:ascii="Garamond" w:hAnsi="Garamond"/>
          <w:sz w:val="26"/>
          <w:szCs w:val="26"/>
        </w:rPr>
      </w:pPr>
      <w:r w:rsidRPr="0038355C">
        <w:rPr>
          <w:rFonts w:ascii="Garamond" w:hAnsi="Garamond"/>
          <w:sz w:val="26"/>
          <w:szCs w:val="26"/>
        </w:rPr>
        <w:t>The universality of Jesus Christ draws all people to him. Therefore, the text emphasizes the inclusive nature of our hope in Christ. Paul urges his read</w:t>
      </w:r>
      <w:r>
        <w:rPr>
          <w:rFonts w:ascii="Garamond" w:hAnsi="Garamond"/>
          <w:sz w:val="26"/>
          <w:szCs w:val="26"/>
        </w:rPr>
        <w:t>er</w:t>
      </w:r>
      <w:r w:rsidRPr="0038355C">
        <w:rPr>
          <w:rFonts w:ascii="Garamond" w:hAnsi="Garamond"/>
          <w:sz w:val="26"/>
          <w:szCs w:val="26"/>
        </w:rPr>
        <w:t>s to “</w:t>
      </w:r>
      <w:r w:rsidRPr="00A76BF5">
        <w:rPr>
          <w:rFonts w:ascii="Garamond" w:hAnsi="Garamond"/>
          <w:sz w:val="26"/>
          <w:szCs w:val="26"/>
        </w:rPr>
        <w:t>welcome one another”</w:t>
      </w:r>
      <w:r w:rsidRPr="0038355C">
        <w:rPr>
          <w:rFonts w:ascii="Garamond" w:hAnsi="Garamond"/>
          <w:sz w:val="26"/>
          <w:szCs w:val="26"/>
        </w:rPr>
        <w:t xml:space="preserve"> and join with one voice to glorify God. In the context of diversity, he stresses the need for mutual humility</w:t>
      </w:r>
      <w:r>
        <w:rPr>
          <w:rFonts w:ascii="Garamond" w:hAnsi="Garamond"/>
          <w:sz w:val="26"/>
          <w:szCs w:val="26"/>
        </w:rPr>
        <w:t>,</w:t>
      </w:r>
      <w:r w:rsidRPr="0038355C">
        <w:rPr>
          <w:rFonts w:ascii="Garamond" w:hAnsi="Garamond"/>
          <w:sz w:val="26"/>
          <w:szCs w:val="26"/>
        </w:rPr>
        <w:t xml:space="preserve"> just as Christ has become a servant for the sake of all people. He proclaims the prophet Isaiah’s words that</w:t>
      </w:r>
      <w:r>
        <w:rPr>
          <w:rFonts w:ascii="Garamond" w:hAnsi="Garamond"/>
          <w:sz w:val="26"/>
          <w:szCs w:val="26"/>
        </w:rPr>
        <w:t xml:space="preserve">, </w:t>
      </w:r>
      <w:r w:rsidRPr="0038355C">
        <w:rPr>
          <w:rFonts w:ascii="Garamond" w:hAnsi="Garamond"/>
          <w:sz w:val="26"/>
          <w:szCs w:val="26"/>
        </w:rPr>
        <w:t>in Christ</w:t>
      </w:r>
      <w:r w:rsidRPr="00A76BF5">
        <w:rPr>
          <w:rFonts w:ascii="Garamond" w:hAnsi="Garamond"/>
          <w:sz w:val="26"/>
          <w:szCs w:val="26"/>
        </w:rPr>
        <w:t>, “the Gentiles shall hope.”</w:t>
      </w:r>
      <w:r w:rsidRPr="0038355C">
        <w:rPr>
          <w:rFonts w:ascii="Garamond" w:hAnsi="Garamond"/>
          <w:sz w:val="26"/>
          <w:szCs w:val="26"/>
        </w:rPr>
        <w:t xml:space="preserve"> </w:t>
      </w:r>
      <w:r>
        <w:rPr>
          <w:rFonts w:ascii="Garamond" w:hAnsi="Garamond"/>
          <w:sz w:val="26"/>
          <w:szCs w:val="26"/>
        </w:rPr>
        <w:t>This is a</w:t>
      </w:r>
      <w:r w:rsidRPr="0038355C">
        <w:rPr>
          <w:rFonts w:ascii="Garamond" w:hAnsi="Garamond"/>
          <w:sz w:val="26"/>
          <w:szCs w:val="26"/>
        </w:rPr>
        <w:t xml:space="preserve"> compelling undoing of exclusive salvation</w:t>
      </w:r>
      <w:r>
        <w:rPr>
          <w:rFonts w:ascii="Garamond" w:hAnsi="Garamond"/>
          <w:sz w:val="26"/>
          <w:szCs w:val="26"/>
        </w:rPr>
        <w:t>,</w:t>
      </w:r>
      <w:r w:rsidRPr="0038355C">
        <w:rPr>
          <w:rFonts w:ascii="Garamond" w:hAnsi="Garamond"/>
          <w:sz w:val="26"/>
          <w:szCs w:val="26"/>
        </w:rPr>
        <w:t xml:space="preserve"> </w:t>
      </w:r>
      <w:r>
        <w:rPr>
          <w:rFonts w:ascii="Garamond" w:hAnsi="Garamond"/>
          <w:sz w:val="26"/>
          <w:szCs w:val="26"/>
        </w:rPr>
        <w:t xml:space="preserve">formerly </w:t>
      </w:r>
      <w:r w:rsidRPr="0038355C">
        <w:rPr>
          <w:rFonts w:ascii="Garamond" w:hAnsi="Garamond"/>
          <w:sz w:val="26"/>
          <w:szCs w:val="26"/>
        </w:rPr>
        <w:t xml:space="preserve">reserved for a particular race or group of people, </w:t>
      </w:r>
      <w:r>
        <w:rPr>
          <w:rFonts w:ascii="Garamond" w:hAnsi="Garamond"/>
          <w:sz w:val="26"/>
          <w:szCs w:val="26"/>
        </w:rPr>
        <w:t xml:space="preserve">now open </w:t>
      </w:r>
      <w:r w:rsidRPr="0038355C">
        <w:rPr>
          <w:rFonts w:ascii="Garamond" w:hAnsi="Garamond"/>
          <w:sz w:val="26"/>
          <w:szCs w:val="26"/>
        </w:rPr>
        <w:t xml:space="preserve">to humankind. </w:t>
      </w:r>
      <w:r>
        <w:rPr>
          <w:rFonts w:ascii="Garamond" w:hAnsi="Garamond"/>
          <w:sz w:val="26"/>
          <w:szCs w:val="26"/>
        </w:rPr>
        <w:t xml:space="preserve">It is </w:t>
      </w:r>
      <w:r w:rsidRPr="0038355C">
        <w:rPr>
          <w:rFonts w:ascii="Garamond" w:hAnsi="Garamond"/>
          <w:sz w:val="26"/>
          <w:szCs w:val="26"/>
        </w:rPr>
        <w:t xml:space="preserve">a marvelous declaration of Christ’s fulfillment of Old Testament prophecies. As peoples gather toward him, the </w:t>
      </w:r>
      <w:r>
        <w:rPr>
          <w:rFonts w:ascii="Garamond" w:hAnsi="Garamond"/>
          <w:sz w:val="26"/>
          <w:szCs w:val="26"/>
        </w:rPr>
        <w:t>S</w:t>
      </w:r>
      <w:r w:rsidRPr="0038355C">
        <w:rPr>
          <w:rFonts w:ascii="Garamond" w:hAnsi="Garamond"/>
          <w:sz w:val="26"/>
          <w:szCs w:val="26"/>
        </w:rPr>
        <w:t xml:space="preserve">criptures testify on Christ’s behalf. </w:t>
      </w:r>
    </w:p>
    <w:p w14:paraId="12904C70" w14:textId="77777777" w:rsidR="008E3D6E" w:rsidRPr="0038355C" w:rsidRDefault="008E3D6E" w:rsidP="008E3D6E">
      <w:pPr>
        <w:spacing w:line="276" w:lineRule="auto"/>
        <w:rPr>
          <w:rFonts w:ascii="Garamond" w:hAnsi="Garamond"/>
          <w:sz w:val="26"/>
          <w:szCs w:val="26"/>
        </w:rPr>
      </w:pPr>
    </w:p>
    <w:p w14:paraId="2FCD962A" w14:textId="77777777" w:rsidR="008E3D6E" w:rsidRPr="0038355C" w:rsidRDefault="008E3D6E" w:rsidP="008E3D6E">
      <w:pPr>
        <w:pStyle w:val="ListParagraph"/>
        <w:numPr>
          <w:ilvl w:val="0"/>
          <w:numId w:val="42"/>
        </w:numPr>
        <w:spacing w:line="276" w:lineRule="auto"/>
        <w:rPr>
          <w:rFonts w:ascii="Garamond" w:hAnsi="Garamond"/>
          <w:sz w:val="26"/>
          <w:szCs w:val="26"/>
        </w:rPr>
      </w:pPr>
      <w:r w:rsidRPr="0038355C">
        <w:rPr>
          <w:rFonts w:ascii="Garamond" w:hAnsi="Garamond"/>
          <w:sz w:val="26"/>
          <w:szCs w:val="26"/>
        </w:rPr>
        <w:t xml:space="preserve">How did Jesus Christ fulfill Old Testament prophecy? </w:t>
      </w:r>
    </w:p>
    <w:p w14:paraId="7D06A92A" w14:textId="77777777" w:rsidR="008E3D6E" w:rsidRPr="0038355C" w:rsidRDefault="008E3D6E" w:rsidP="008E3D6E">
      <w:pPr>
        <w:pStyle w:val="ListParagraph"/>
        <w:numPr>
          <w:ilvl w:val="0"/>
          <w:numId w:val="42"/>
        </w:numPr>
        <w:spacing w:line="276" w:lineRule="auto"/>
        <w:rPr>
          <w:rFonts w:ascii="Garamond" w:hAnsi="Garamond"/>
          <w:sz w:val="26"/>
          <w:szCs w:val="26"/>
        </w:rPr>
      </w:pPr>
      <w:r w:rsidRPr="0038355C">
        <w:rPr>
          <w:rFonts w:ascii="Garamond" w:hAnsi="Garamond"/>
          <w:sz w:val="26"/>
          <w:szCs w:val="26"/>
        </w:rPr>
        <w:t>In an age when boundaries and borders are drawn, how does the inclusive nature of our faith transform our idea of mission?</w:t>
      </w:r>
    </w:p>
    <w:p w14:paraId="03949D48" w14:textId="77777777" w:rsidR="008E3D6E" w:rsidRPr="0038355C" w:rsidRDefault="008E3D6E" w:rsidP="008E3D6E">
      <w:pPr>
        <w:spacing w:line="276" w:lineRule="auto"/>
        <w:rPr>
          <w:rFonts w:ascii="Garamond" w:hAnsi="Garamond"/>
          <w:b/>
          <w:sz w:val="26"/>
          <w:szCs w:val="26"/>
        </w:rPr>
      </w:pPr>
    </w:p>
    <w:p w14:paraId="776291B8" w14:textId="77777777" w:rsidR="008E3D6E" w:rsidRPr="0038355C" w:rsidRDefault="008E3D6E" w:rsidP="008E3D6E">
      <w:pPr>
        <w:spacing w:line="276" w:lineRule="auto"/>
        <w:rPr>
          <w:rFonts w:ascii="Garamond" w:hAnsi="Garamond"/>
          <w:b/>
          <w:sz w:val="26"/>
          <w:szCs w:val="26"/>
        </w:rPr>
      </w:pPr>
      <w:r w:rsidRPr="0038355C">
        <w:rPr>
          <w:rFonts w:ascii="Garamond" w:hAnsi="Garamond"/>
          <w:b/>
          <w:sz w:val="26"/>
          <w:szCs w:val="26"/>
        </w:rPr>
        <w:t>Matthew 3:1-12</w:t>
      </w:r>
    </w:p>
    <w:p w14:paraId="1B7D3363" w14:textId="39D0F764" w:rsidR="008E3D6E" w:rsidRDefault="008E3D6E" w:rsidP="008E3D6E">
      <w:pPr>
        <w:spacing w:line="276" w:lineRule="auto"/>
        <w:rPr>
          <w:rFonts w:ascii="Garamond" w:hAnsi="Garamond"/>
          <w:sz w:val="26"/>
          <w:szCs w:val="26"/>
        </w:rPr>
      </w:pPr>
      <w:r w:rsidRPr="0038355C">
        <w:rPr>
          <w:rFonts w:ascii="Garamond" w:hAnsi="Garamond"/>
          <w:sz w:val="26"/>
          <w:szCs w:val="26"/>
        </w:rPr>
        <w:t>Baptism in the wilderness is a curious thing. In the wilderness</w:t>
      </w:r>
      <w:r>
        <w:rPr>
          <w:rFonts w:ascii="Garamond" w:hAnsi="Garamond"/>
          <w:sz w:val="26"/>
          <w:szCs w:val="26"/>
        </w:rPr>
        <w:t>,</w:t>
      </w:r>
      <w:r w:rsidRPr="0038355C">
        <w:rPr>
          <w:rFonts w:ascii="Garamond" w:hAnsi="Garamond"/>
          <w:sz w:val="26"/>
          <w:szCs w:val="26"/>
        </w:rPr>
        <w:t xml:space="preserve"> where the vagabonds and outcasts dwell, a furious John the Baptist rejects a group of priests coming for baptism and admonishes them t</w:t>
      </w:r>
      <w:r w:rsidRPr="00A76BF5">
        <w:rPr>
          <w:rFonts w:ascii="Garamond" w:hAnsi="Garamond"/>
          <w:sz w:val="26"/>
          <w:szCs w:val="26"/>
        </w:rPr>
        <w:t>o “bear fruit worthy of repentance”—an</w:t>
      </w:r>
      <w:r>
        <w:rPr>
          <w:rFonts w:ascii="Garamond" w:hAnsi="Garamond"/>
          <w:sz w:val="26"/>
          <w:szCs w:val="26"/>
        </w:rPr>
        <w:t xml:space="preserve"> </w:t>
      </w:r>
      <w:r w:rsidRPr="0038355C">
        <w:rPr>
          <w:rFonts w:ascii="Garamond" w:hAnsi="Garamond"/>
          <w:sz w:val="26"/>
          <w:szCs w:val="26"/>
        </w:rPr>
        <w:t>obvious refusal to be convinced by the Pharisees</w:t>
      </w:r>
      <w:r>
        <w:rPr>
          <w:rFonts w:ascii="Garamond" w:hAnsi="Garamond"/>
          <w:sz w:val="26"/>
          <w:szCs w:val="26"/>
        </w:rPr>
        <w:t>’</w:t>
      </w:r>
      <w:r w:rsidRPr="0038355C">
        <w:rPr>
          <w:rFonts w:ascii="Garamond" w:hAnsi="Garamond"/>
          <w:sz w:val="26"/>
          <w:szCs w:val="26"/>
        </w:rPr>
        <w:t xml:space="preserve"> and Sadducees</w:t>
      </w:r>
      <w:r>
        <w:rPr>
          <w:rFonts w:ascii="Garamond" w:hAnsi="Garamond"/>
          <w:sz w:val="26"/>
          <w:szCs w:val="26"/>
        </w:rPr>
        <w:t>’</w:t>
      </w:r>
      <w:r w:rsidRPr="0038355C">
        <w:rPr>
          <w:rFonts w:ascii="Garamond" w:hAnsi="Garamond"/>
          <w:sz w:val="26"/>
          <w:szCs w:val="26"/>
        </w:rPr>
        <w:t xml:space="preserve"> display of righteousness</w:t>
      </w:r>
      <w:r>
        <w:rPr>
          <w:rFonts w:ascii="Garamond" w:hAnsi="Garamond"/>
          <w:sz w:val="26"/>
          <w:szCs w:val="26"/>
        </w:rPr>
        <w:t>,</w:t>
      </w:r>
      <w:r w:rsidRPr="0038355C">
        <w:rPr>
          <w:rFonts w:ascii="Garamond" w:hAnsi="Garamond"/>
          <w:sz w:val="26"/>
          <w:szCs w:val="26"/>
        </w:rPr>
        <w:t xml:space="preserve"> even though they are considered to be the holiest groups in society during that period. He knew their intention to find fault in his actions. By describing the perfection of God’s judgment as an ax poised at the roots of an unfruitful tree</w:t>
      </w:r>
      <w:r>
        <w:rPr>
          <w:rFonts w:ascii="Garamond" w:hAnsi="Garamond"/>
          <w:sz w:val="26"/>
          <w:szCs w:val="26"/>
        </w:rPr>
        <w:t>,</w:t>
      </w:r>
      <w:r w:rsidRPr="0038355C">
        <w:rPr>
          <w:rFonts w:ascii="Garamond" w:hAnsi="Garamond"/>
          <w:sz w:val="26"/>
          <w:szCs w:val="26"/>
        </w:rPr>
        <w:t xml:space="preserve"> and as a winnowing fork</w:t>
      </w:r>
      <w:r>
        <w:rPr>
          <w:rFonts w:ascii="Garamond" w:hAnsi="Garamond"/>
          <w:sz w:val="26"/>
          <w:szCs w:val="26"/>
        </w:rPr>
        <w:t xml:space="preserve"> </w:t>
      </w:r>
      <w:r w:rsidRPr="0038355C">
        <w:rPr>
          <w:rFonts w:ascii="Garamond" w:hAnsi="Garamond"/>
          <w:sz w:val="26"/>
          <w:szCs w:val="26"/>
        </w:rPr>
        <w:t xml:space="preserve">separating wheat from the chaff, John does not give them the opportunity to see baptism as an empty ritual. More than the outward displays of piety, baptism calls for a repentant heart. More than an obligatory adherence to temple law and order, baptism is an act of offering and surrender unto God. Thus, the rejection of the Pharisees and Sadducees can be understood in light of the baptism of Jesus. By his willful act to be baptized by John later in the text, a new and holy priesthood is realized. </w:t>
      </w:r>
    </w:p>
    <w:p w14:paraId="2D29140A" w14:textId="77777777" w:rsidR="008E3D6E" w:rsidRPr="0038355C" w:rsidRDefault="008E3D6E" w:rsidP="008E3D6E">
      <w:pPr>
        <w:spacing w:line="276" w:lineRule="auto"/>
        <w:rPr>
          <w:rFonts w:ascii="Garamond" w:hAnsi="Garamond"/>
          <w:sz w:val="26"/>
          <w:szCs w:val="26"/>
        </w:rPr>
      </w:pPr>
    </w:p>
    <w:p w14:paraId="1BF28A84" w14:textId="44D128A6" w:rsidR="008E3D6E" w:rsidRDefault="008E3D6E" w:rsidP="008E3D6E">
      <w:pPr>
        <w:spacing w:line="276" w:lineRule="auto"/>
        <w:rPr>
          <w:rFonts w:ascii="Garamond" w:hAnsi="Garamond"/>
          <w:sz w:val="26"/>
          <w:szCs w:val="26"/>
        </w:rPr>
      </w:pPr>
      <w:r w:rsidRPr="0038355C">
        <w:rPr>
          <w:rFonts w:ascii="Garamond" w:hAnsi="Garamond"/>
          <w:sz w:val="26"/>
          <w:szCs w:val="26"/>
        </w:rPr>
        <w:t>The text also teaches us that the ministry of John the Baptist as the forerunner of Jesus Christ can be ours</w:t>
      </w:r>
      <w:r>
        <w:rPr>
          <w:rFonts w:ascii="Garamond" w:hAnsi="Garamond"/>
          <w:sz w:val="26"/>
          <w:szCs w:val="26"/>
        </w:rPr>
        <w:t>,</w:t>
      </w:r>
      <w:r w:rsidRPr="0038355C">
        <w:rPr>
          <w:rFonts w:ascii="Garamond" w:hAnsi="Garamond"/>
          <w:sz w:val="26"/>
          <w:szCs w:val="26"/>
        </w:rPr>
        <w:t xml:space="preserve"> too. In the Philippines, a festive Filipino fiesta requires clear roads. Since the procession goes through neighborhoods, people “prepare the way” by cleaning their front yards, usually a part of the main road. Each family and the whole </w:t>
      </w:r>
      <w:r w:rsidRPr="0038355C">
        <w:rPr>
          <w:rFonts w:ascii="Garamond" w:hAnsi="Garamond"/>
          <w:i/>
          <w:sz w:val="26"/>
          <w:szCs w:val="26"/>
        </w:rPr>
        <w:t>barangay</w:t>
      </w:r>
      <w:r w:rsidRPr="0038355C">
        <w:rPr>
          <w:rFonts w:ascii="Garamond" w:hAnsi="Garamond"/>
          <w:sz w:val="26"/>
          <w:szCs w:val="26"/>
        </w:rPr>
        <w:t xml:space="preserve"> then wait in eager expectation for the procession to pass by their houses. Delicacies are served, loved ones gather, and the sound of pomp and laughter fill the air. I wonder if the season of </w:t>
      </w:r>
      <w:r>
        <w:rPr>
          <w:rFonts w:ascii="Garamond" w:hAnsi="Garamond"/>
          <w:sz w:val="26"/>
          <w:szCs w:val="26"/>
        </w:rPr>
        <w:t>A</w:t>
      </w:r>
      <w:r w:rsidRPr="0038355C">
        <w:rPr>
          <w:rFonts w:ascii="Garamond" w:hAnsi="Garamond"/>
          <w:sz w:val="26"/>
          <w:szCs w:val="26"/>
        </w:rPr>
        <w:t xml:space="preserve">dvent can be a fiesta </w:t>
      </w:r>
      <w:r>
        <w:rPr>
          <w:rFonts w:ascii="Garamond" w:hAnsi="Garamond"/>
          <w:sz w:val="26"/>
          <w:szCs w:val="26"/>
        </w:rPr>
        <w:t>for</w:t>
      </w:r>
      <w:r w:rsidRPr="0038355C">
        <w:rPr>
          <w:rFonts w:ascii="Garamond" w:hAnsi="Garamond"/>
          <w:sz w:val="26"/>
          <w:szCs w:val="26"/>
        </w:rPr>
        <w:t xml:space="preserve"> the coming of Christ, wherein the community of faith gather</w:t>
      </w:r>
      <w:r>
        <w:rPr>
          <w:rFonts w:ascii="Garamond" w:hAnsi="Garamond"/>
          <w:sz w:val="26"/>
          <w:szCs w:val="26"/>
        </w:rPr>
        <w:t>s</w:t>
      </w:r>
      <w:r w:rsidRPr="0038355C">
        <w:rPr>
          <w:rFonts w:ascii="Garamond" w:hAnsi="Garamond"/>
          <w:sz w:val="26"/>
          <w:szCs w:val="26"/>
        </w:rPr>
        <w:t xml:space="preserve"> in eager anticipation of him.  </w:t>
      </w:r>
    </w:p>
    <w:p w14:paraId="2711387B" w14:textId="77777777" w:rsidR="008E3D6E" w:rsidRPr="0038355C" w:rsidRDefault="008E3D6E" w:rsidP="008E3D6E">
      <w:pPr>
        <w:spacing w:line="276" w:lineRule="auto"/>
        <w:rPr>
          <w:rFonts w:ascii="Garamond" w:hAnsi="Garamond"/>
          <w:sz w:val="26"/>
          <w:szCs w:val="26"/>
        </w:rPr>
      </w:pPr>
    </w:p>
    <w:p w14:paraId="42B8BD59" w14:textId="4B59209E" w:rsidR="008E3D6E" w:rsidRPr="0038355C" w:rsidRDefault="008E3D6E" w:rsidP="008E3D6E">
      <w:pPr>
        <w:pStyle w:val="ListParagraph"/>
        <w:numPr>
          <w:ilvl w:val="0"/>
          <w:numId w:val="44"/>
        </w:numPr>
        <w:spacing w:line="276" w:lineRule="auto"/>
        <w:rPr>
          <w:rFonts w:ascii="Garamond" w:hAnsi="Garamond"/>
          <w:sz w:val="26"/>
          <w:szCs w:val="26"/>
        </w:rPr>
      </w:pPr>
      <w:r w:rsidRPr="0038355C">
        <w:rPr>
          <w:rFonts w:ascii="Garamond" w:hAnsi="Garamond"/>
          <w:sz w:val="26"/>
          <w:szCs w:val="26"/>
        </w:rPr>
        <w:t xml:space="preserve">How do we </w:t>
      </w:r>
      <w:r w:rsidRPr="00A76BF5">
        <w:rPr>
          <w:rFonts w:ascii="Garamond" w:hAnsi="Garamond"/>
          <w:sz w:val="26"/>
          <w:szCs w:val="26"/>
        </w:rPr>
        <w:t>“bear fruit worthy of repentance”?</w:t>
      </w:r>
      <w:r w:rsidRPr="0038355C">
        <w:rPr>
          <w:rFonts w:ascii="Garamond" w:hAnsi="Garamond"/>
          <w:sz w:val="26"/>
          <w:szCs w:val="26"/>
        </w:rPr>
        <w:t xml:space="preserve"> </w:t>
      </w:r>
    </w:p>
    <w:p w14:paraId="4444DF8A" w14:textId="77777777" w:rsidR="008E3D6E" w:rsidRDefault="008E3D6E" w:rsidP="008E3D6E">
      <w:pPr>
        <w:pStyle w:val="ListParagraph"/>
        <w:numPr>
          <w:ilvl w:val="0"/>
          <w:numId w:val="44"/>
        </w:numPr>
        <w:spacing w:line="276" w:lineRule="auto"/>
        <w:rPr>
          <w:rFonts w:ascii="Garamond" w:hAnsi="Garamond"/>
          <w:sz w:val="26"/>
          <w:szCs w:val="26"/>
        </w:rPr>
      </w:pPr>
      <w:r w:rsidRPr="0038355C">
        <w:rPr>
          <w:rFonts w:ascii="Garamond" w:hAnsi="Garamond"/>
          <w:sz w:val="26"/>
          <w:szCs w:val="26"/>
        </w:rPr>
        <w:t xml:space="preserve">John the Baptist is considered to be the forerunner of Jesus Christ. How does the season of Advent challenge </w:t>
      </w:r>
      <w:r>
        <w:rPr>
          <w:rFonts w:ascii="Garamond" w:hAnsi="Garamond"/>
          <w:sz w:val="26"/>
          <w:szCs w:val="26"/>
        </w:rPr>
        <w:t>us</w:t>
      </w:r>
      <w:r w:rsidRPr="0038355C">
        <w:rPr>
          <w:rFonts w:ascii="Garamond" w:hAnsi="Garamond"/>
          <w:sz w:val="26"/>
          <w:szCs w:val="26"/>
        </w:rPr>
        <w:t xml:space="preserve"> to “prepare the way” for </w:t>
      </w:r>
      <w:r>
        <w:rPr>
          <w:rFonts w:ascii="Garamond" w:hAnsi="Garamond"/>
          <w:sz w:val="26"/>
          <w:szCs w:val="26"/>
        </w:rPr>
        <w:t>him</w:t>
      </w:r>
      <w:r w:rsidRPr="0038355C">
        <w:rPr>
          <w:rFonts w:ascii="Garamond" w:hAnsi="Garamond"/>
          <w:sz w:val="26"/>
          <w:szCs w:val="26"/>
        </w:rPr>
        <w:t xml:space="preserve">? </w:t>
      </w:r>
    </w:p>
    <w:p w14:paraId="6CADDA21" w14:textId="5AB087CC" w:rsidR="004B7776" w:rsidRPr="008E3D6E" w:rsidRDefault="008E3D6E" w:rsidP="008E3D6E">
      <w:pPr>
        <w:rPr>
          <w:rFonts w:ascii="Garamond" w:hAnsi="Garamond"/>
          <w:i/>
          <w:iCs/>
          <w:sz w:val="26"/>
          <w:szCs w:val="26"/>
        </w:rPr>
      </w:pPr>
      <w:r w:rsidRPr="00664B21">
        <w:rPr>
          <w:rFonts w:ascii="Garamond" w:hAnsi="Garamond"/>
          <w:i/>
          <w:iCs/>
          <w:sz w:val="26"/>
          <w:szCs w:val="26"/>
        </w:rPr>
        <w:t xml:space="preserve">Sunshine </w:t>
      </w:r>
      <w:proofErr w:type="spellStart"/>
      <w:r w:rsidRPr="00664B21">
        <w:rPr>
          <w:rFonts w:ascii="Garamond" w:hAnsi="Garamond"/>
          <w:i/>
          <w:iCs/>
          <w:sz w:val="26"/>
          <w:szCs w:val="26"/>
        </w:rPr>
        <w:t>Dulnuan</w:t>
      </w:r>
      <w:proofErr w:type="spellEnd"/>
      <w:r w:rsidRPr="00664B21">
        <w:rPr>
          <w:rFonts w:ascii="Garamond" w:hAnsi="Garamond"/>
          <w:i/>
          <w:iCs/>
          <w:sz w:val="26"/>
          <w:szCs w:val="26"/>
        </w:rPr>
        <w:t xml:space="preserve"> is currently in her first year as a Master of Theological Studies student at Church Divinity School of the Pacific. Since she is under the Faculty Development Program of Saint Andrew's Theological Seminary in the Philippines, she will return to teach Systematic Theology after finishing her studies. She loves ramen and one of her goals in life is to taste every kind of noodle soup in the world. </w:t>
      </w:r>
    </w:p>
    <w:sectPr w:rsidR="004B7776" w:rsidRPr="008E3D6E"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A485" w14:textId="77777777" w:rsidR="00BE0545" w:rsidRDefault="00BE0545" w:rsidP="00812385">
      <w:r>
        <w:separator/>
      </w:r>
    </w:p>
  </w:endnote>
  <w:endnote w:type="continuationSeparator" w:id="0">
    <w:p w14:paraId="0FA20949" w14:textId="77777777" w:rsidR="00BE0545" w:rsidRDefault="00BE054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4B585" w14:textId="77777777" w:rsidR="00BE0545" w:rsidRDefault="00BE0545" w:rsidP="00812385">
      <w:r>
        <w:separator/>
      </w:r>
    </w:p>
  </w:footnote>
  <w:footnote w:type="continuationSeparator" w:id="0">
    <w:p w14:paraId="1E89984F" w14:textId="77777777" w:rsidR="00BE0545" w:rsidRDefault="00BE054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4FA"/>
    <w:multiLevelType w:val="hybridMultilevel"/>
    <w:tmpl w:val="13E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C45"/>
    <w:multiLevelType w:val="hybridMultilevel"/>
    <w:tmpl w:val="59E4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B1F"/>
    <w:multiLevelType w:val="hybridMultilevel"/>
    <w:tmpl w:val="5818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11E92"/>
    <w:multiLevelType w:val="multilevel"/>
    <w:tmpl w:val="FCA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03BBC"/>
    <w:multiLevelType w:val="hybridMultilevel"/>
    <w:tmpl w:val="AD7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935"/>
    <w:multiLevelType w:val="multilevel"/>
    <w:tmpl w:val="BB60C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1665D3"/>
    <w:multiLevelType w:val="hybridMultilevel"/>
    <w:tmpl w:val="DA707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4C6113A"/>
    <w:multiLevelType w:val="hybridMultilevel"/>
    <w:tmpl w:val="3A24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62660"/>
    <w:multiLevelType w:val="multilevel"/>
    <w:tmpl w:val="C36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25250"/>
    <w:multiLevelType w:val="multilevel"/>
    <w:tmpl w:val="0DAA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5F1058"/>
    <w:multiLevelType w:val="hybridMultilevel"/>
    <w:tmpl w:val="89F4E2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13E7E8F"/>
    <w:multiLevelType w:val="hybridMultilevel"/>
    <w:tmpl w:val="F142F0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3D54A9B"/>
    <w:multiLevelType w:val="multilevel"/>
    <w:tmpl w:val="C5AE2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CE38C6"/>
    <w:multiLevelType w:val="multilevel"/>
    <w:tmpl w:val="62749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4A2863"/>
    <w:multiLevelType w:val="hybridMultilevel"/>
    <w:tmpl w:val="5B5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B7D35"/>
    <w:multiLevelType w:val="multilevel"/>
    <w:tmpl w:val="7CF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BA6D7C"/>
    <w:multiLevelType w:val="hybridMultilevel"/>
    <w:tmpl w:val="5880ADF8"/>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E35AF"/>
    <w:multiLevelType w:val="multilevel"/>
    <w:tmpl w:val="8E40C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8F4255"/>
    <w:multiLevelType w:val="hybridMultilevel"/>
    <w:tmpl w:val="14E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047DA"/>
    <w:multiLevelType w:val="multilevel"/>
    <w:tmpl w:val="890AD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9532AA"/>
    <w:multiLevelType w:val="hybridMultilevel"/>
    <w:tmpl w:val="BE70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52557"/>
    <w:multiLevelType w:val="multilevel"/>
    <w:tmpl w:val="484CD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BB19DE"/>
    <w:multiLevelType w:val="hybridMultilevel"/>
    <w:tmpl w:val="047A14F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13F1E"/>
    <w:multiLevelType w:val="multilevel"/>
    <w:tmpl w:val="2DBC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4C15E2"/>
    <w:multiLevelType w:val="hybridMultilevel"/>
    <w:tmpl w:val="56D835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41D6007"/>
    <w:multiLevelType w:val="hybridMultilevel"/>
    <w:tmpl w:val="81C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D607D"/>
    <w:multiLevelType w:val="hybridMultilevel"/>
    <w:tmpl w:val="C6ECD1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BED7990"/>
    <w:multiLevelType w:val="hybridMultilevel"/>
    <w:tmpl w:val="66C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9524E"/>
    <w:multiLevelType w:val="hybridMultilevel"/>
    <w:tmpl w:val="A23E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105F5"/>
    <w:multiLevelType w:val="multilevel"/>
    <w:tmpl w:val="8D64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370C38"/>
    <w:multiLevelType w:val="hybridMultilevel"/>
    <w:tmpl w:val="DD9E93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595732B"/>
    <w:multiLevelType w:val="hybridMultilevel"/>
    <w:tmpl w:val="2E0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55273"/>
    <w:multiLevelType w:val="hybridMultilevel"/>
    <w:tmpl w:val="7A0CB4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56860FE2"/>
    <w:multiLevelType w:val="hybridMultilevel"/>
    <w:tmpl w:val="FB0EDDFC"/>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752B0"/>
    <w:multiLevelType w:val="hybridMultilevel"/>
    <w:tmpl w:val="E856E5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5B603E88"/>
    <w:multiLevelType w:val="multilevel"/>
    <w:tmpl w:val="41DAC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1CA3BDF"/>
    <w:multiLevelType w:val="multilevel"/>
    <w:tmpl w:val="1672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F9419E"/>
    <w:multiLevelType w:val="hybridMultilevel"/>
    <w:tmpl w:val="1692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365A4"/>
    <w:multiLevelType w:val="hybridMultilevel"/>
    <w:tmpl w:val="2E9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575A9"/>
    <w:multiLevelType w:val="hybridMultilevel"/>
    <w:tmpl w:val="587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0D2F6B"/>
    <w:multiLevelType w:val="multilevel"/>
    <w:tmpl w:val="92D47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8A2294"/>
    <w:multiLevelType w:val="hybridMultilevel"/>
    <w:tmpl w:val="7BC4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93EB2"/>
    <w:multiLevelType w:val="hybridMultilevel"/>
    <w:tmpl w:val="0944CB04"/>
    <w:lvl w:ilvl="0" w:tplc="A23EA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96DEF"/>
    <w:multiLevelType w:val="multilevel"/>
    <w:tmpl w:val="81CE4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33"/>
  </w:num>
  <w:num w:numId="3">
    <w:abstractNumId w:val="22"/>
  </w:num>
  <w:num w:numId="4">
    <w:abstractNumId w:val="42"/>
  </w:num>
  <w:num w:numId="5">
    <w:abstractNumId w:val="2"/>
  </w:num>
  <w:num w:numId="6">
    <w:abstractNumId w:val="25"/>
  </w:num>
  <w:num w:numId="7">
    <w:abstractNumId w:val="1"/>
  </w:num>
  <w:num w:numId="8">
    <w:abstractNumId w:val="39"/>
  </w:num>
  <w:num w:numId="9">
    <w:abstractNumId w:val="7"/>
  </w:num>
  <w:num w:numId="10">
    <w:abstractNumId w:val="28"/>
  </w:num>
  <w:num w:numId="11">
    <w:abstractNumId w:val="41"/>
  </w:num>
  <w:num w:numId="12">
    <w:abstractNumId w:val="13"/>
  </w:num>
  <w:num w:numId="13">
    <w:abstractNumId w:val="23"/>
  </w:num>
  <w:num w:numId="14">
    <w:abstractNumId w:val="29"/>
  </w:num>
  <w:num w:numId="15">
    <w:abstractNumId w:val="3"/>
  </w:num>
  <w:num w:numId="16">
    <w:abstractNumId w:val="9"/>
  </w:num>
  <w:num w:numId="17">
    <w:abstractNumId w:val="12"/>
  </w:num>
  <w:num w:numId="18">
    <w:abstractNumId w:val="40"/>
  </w:num>
  <w:num w:numId="19">
    <w:abstractNumId w:val="35"/>
  </w:num>
  <w:num w:numId="20">
    <w:abstractNumId w:val="36"/>
  </w:num>
  <w:num w:numId="21">
    <w:abstractNumId w:val="5"/>
  </w:num>
  <w:num w:numId="22">
    <w:abstractNumId w:val="8"/>
  </w:num>
  <w:num w:numId="23">
    <w:abstractNumId w:val="15"/>
  </w:num>
  <w:num w:numId="24">
    <w:abstractNumId w:val="14"/>
  </w:num>
  <w:num w:numId="25">
    <w:abstractNumId w:val="37"/>
  </w:num>
  <w:num w:numId="26">
    <w:abstractNumId w:val="20"/>
  </w:num>
  <w:num w:numId="27">
    <w:abstractNumId w:val="31"/>
  </w:num>
  <w:num w:numId="28">
    <w:abstractNumId w:val="19"/>
  </w:num>
  <w:num w:numId="29">
    <w:abstractNumId w:val="17"/>
  </w:num>
  <w:num w:numId="30">
    <w:abstractNumId w:val="43"/>
  </w:num>
  <w:num w:numId="31">
    <w:abstractNumId w:val="21"/>
  </w:num>
  <w:num w:numId="32">
    <w:abstractNumId w:val="27"/>
  </w:num>
  <w:num w:numId="33">
    <w:abstractNumId w:val="0"/>
  </w:num>
  <w:num w:numId="34">
    <w:abstractNumId w:val="4"/>
  </w:num>
  <w:num w:numId="35">
    <w:abstractNumId w:val="18"/>
  </w:num>
  <w:num w:numId="36">
    <w:abstractNumId w:val="38"/>
  </w:num>
  <w:num w:numId="37">
    <w:abstractNumId w:val="11"/>
  </w:num>
  <w:num w:numId="38">
    <w:abstractNumId w:val="26"/>
  </w:num>
  <w:num w:numId="39">
    <w:abstractNumId w:val="32"/>
  </w:num>
  <w:num w:numId="40">
    <w:abstractNumId w:val="10"/>
  </w:num>
  <w:num w:numId="41">
    <w:abstractNumId w:val="24"/>
  </w:num>
  <w:num w:numId="42">
    <w:abstractNumId w:val="6"/>
  </w:num>
  <w:num w:numId="43">
    <w:abstractNumId w:val="34"/>
  </w:num>
  <w:num w:numId="4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E1679"/>
    <w:rsid w:val="004251F4"/>
    <w:rsid w:val="00430E2D"/>
    <w:rsid w:val="00452230"/>
    <w:rsid w:val="004527D1"/>
    <w:rsid w:val="00454A0E"/>
    <w:rsid w:val="00454D6F"/>
    <w:rsid w:val="00493F33"/>
    <w:rsid w:val="004A0313"/>
    <w:rsid w:val="004B4BB1"/>
    <w:rsid w:val="004B68D4"/>
    <w:rsid w:val="004B7776"/>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8263B"/>
    <w:rsid w:val="00782B6A"/>
    <w:rsid w:val="00797427"/>
    <w:rsid w:val="007D5044"/>
    <w:rsid w:val="007F63EA"/>
    <w:rsid w:val="00802530"/>
    <w:rsid w:val="00807C65"/>
    <w:rsid w:val="00810F04"/>
    <w:rsid w:val="00812385"/>
    <w:rsid w:val="00816240"/>
    <w:rsid w:val="008251D7"/>
    <w:rsid w:val="008500B9"/>
    <w:rsid w:val="00884508"/>
    <w:rsid w:val="00887165"/>
    <w:rsid w:val="00890717"/>
    <w:rsid w:val="008A1CCA"/>
    <w:rsid w:val="008D0045"/>
    <w:rsid w:val="008E1AC1"/>
    <w:rsid w:val="008E3D6E"/>
    <w:rsid w:val="008E62D3"/>
    <w:rsid w:val="00906B18"/>
    <w:rsid w:val="00910D59"/>
    <w:rsid w:val="009241DF"/>
    <w:rsid w:val="00937A46"/>
    <w:rsid w:val="00964345"/>
    <w:rsid w:val="00964CF8"/>
    <w:rsid w:val="00967B71"/>
    <w:rsid w:val="00972257"/>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70D8"/>
    <w:rsid w:val="00A65A57"/>
    <w:rsid w:val="00A85F01"/>
    <w:rsid w:val="00AA046F"/>
    <w:rsid w:val="00AA27B4"/>
    <w:rsid w:val="00AA51F4"/>
    <w:rsid w:val="00AA5CC1"/>
    <w:rsid w:val="00AB0777"/>
    <w:rsid w:val="00AD2C4E"/>
    <w:rsid w:val="00AD7022"/>
    <w:rsid w:val="00B03B8C"/>
    <w:rsid w:val="00B04B50"/>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900FB"/>
    <w:rsid w:val="00D902E7"/>
    <w:rsid w:val="00D947F0"/>
    <w:rsid w:val="00DA3C54"/>
    <w:rsid w:val="00DF7FF0"/>
    <w:rsid w:val="00E214C5"/>
    <w:rsid w:val="00E30D9F"/>
    <w:rsid w:val="00E537D8"/>
    <w:rsid w:val="00E618A8"/>
    <w:rsid w:val="00E641E3"/>
    <w:rsid w:val="00E71839"/>
    <w:rsid w:val="00E96719"/>
    <w:rsid w:val="00EC46F3"/>
    <w:rsid w:val="00ED2050"/>
    <w:rsid w:val="00EF39DB"/>
    <w:rsid w:val="00F12FA9"/>
    <w:rsid w:val="00F25FAD"/>
    <w:rsid w:val="00F425A3"/>
    <w:rsid w:val="00F9088C"/>
    <w:rsid w:val="00FB6924"/>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2</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2019-10-14T20:12:00Z</cp:lastPrinted>
  <dcterms:created xsi:type="dcterms:W3CDTF">2019-11-19T03:46:00Z</dcterms:created>
  <dcterms:modified xsi:type="dcterms:W3CDTF">2019-11-19T03:48:00Z</dcterms:modified>
</cp:coreProperties>
</file>