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FFEC2" w14:textId="7EFAB0CE" w:rsidR="001A31D2" w:rsidRPr="00E06058" w:rsidRDefault="00B04192" w:rsidP="00E06058">
      <w:pPr>
        <w:spacing w:line="276" w:lineRule="auto"/>
        <w:rPr>
          <w:rFonts w:ascii="Garamond" w:hAnsi="Garamond"/>
          <w:sz w:val="26"/>
          <w:szCs w:val="26"/>
          <w:lang w:val="es-ES"/>
        </w:rPr>
      </w:pPr>
      <w:r w:rsidRPr="00E06058">
        <w:rPr>
          <w:rFonts w:ascii="Garamond" w:hAnsi="Garamond"/>
          <w:noProof/>
          <w:sz w:val="26"/>
          <w:szCs w:val="26"/>
          <w:lang w:val="es-ES"/>
        </w:rPr>
        <w:drawing>
          <wp:inline distT="0" distB="0" distL="0" distR="0" wp14:anchorId="2F63A8DF" wp14:editId="1B807268">
            <wp:extent cx="1825081" cy="129812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inline>
        </w:drawing>
      </w:r>
    </w:p>
    <w:p w14:paraId="00DE381E" w14:textId="77777777" w:rsidR="00A451C8" w:rsidRPr="00E06058" w:rsidRDefault="00A451C8" w:rsidP="00E06058">
      <w:pPr>
        <w:widowControl w:val="0"/>
        <w:spacing w:line="276" w:lineRule="auto"/>
        <w:rPr>
          <w:rFonts w:ascii="Garamond" w:hAnsi="Garamond"/>
          <w:b/>
          <w:sz w:val="26"/>
          <w:szCs w:val="26"/>
          <w:lang w:val="es-ES"/>
        </w:rPr>
      </w:pPr>
    </w:p>
    <w:p w14:paraId="4BB2A3B1" w14:textId="338BF2C4" w:rsidR="009A45BB" w:rsidRPr="00E06058" w:rsidRDefault="009A45BB" w:rsidP="00E06058">
      <w:pPr>
        <w:widowControl w:val="0"/>
        <w:rPr>
          <w:rFonts w:ascii="Garamond" w:hAnsi="Garamond"/>
          <w:b/>
          <w:sz w:val="26"/>
          <w:szCs w:val="26"/>
          <w:lang w:val="es-ES"/>
        </w:rPr>
      </w:pPr>
      <w:r w:rsidRPr="00E06058">
        <w:rPr>
          <w:rFonts w:ascii="Garamond" w:hAnsi="Garamond"/>
          <w:b/>
          <w:sz w:val="26"/>
          <w:szCs w:val="26"/>
          <w:lang w:val="es-ES"/>
        </w:rPr>
        <w:t xml:space="preserve">Pentecostés </w:t>
      </w:r>
      <w:r w:rsidR="00E06058" w:rsidRPr="00E06058">
        <w:rPr>
          <w:rFonts w:ascii="Garamond" w:hAnsi="Garamond"/>
          <w:b/>
          <w:sz w:val="26"/>
          <w:szCs w:val="26"/>
          <w:lang w:val="es-ES"/>
        </w:rPr>
        <w:t>3</w:t>
      </w:r>
    </w:p>
    <w:p w14:paraId="5BEE997F" w14:textId="14FEDED6" w:rsidR="00846EB4" w:rsidRPr="00E06058" w:rsidRDefault="009A45BB" w:rsidP="00E06058">
      <w:pPr>
        <w:widowControl w:val="0"/>
        <w:rPr>
          <w:rFonts w:ascii="Garamond" w:hAnsi="Garamond"/>
          <w:b/>
          <w:sz w:val="26"/>
          <w:szCs w:val="26"/>
          <w:lang w:val="es-ES"/>
        </w:rPr>
      </w:pPr>
      <w:r w:rsidRPr="00E06058">
        <w:rPr>
          <w:rFonts w:ascii="Garamond" w:hAnsi="Garamond"/>
          <w:b/>
          <w:sz w:val="26"/>
          <w:szCs w:val="26"/>
          <w:lang w:val="es-ES"/>
        </w:rPr>
        <w:t xml:space="preserve">Propio </w:t>
      </w:r>
      <w:r w:rsidR="00E06058" w:rsidRPr="00E06058">
        <w:rPr>
          <w:rFonts w:ascii="Garamond" w:hAnsi="Garamond"/>
          <w:b/>
          <w:sz w:val="26"/>
          <w:szCs w:val="26"/>
          <w:lang w:val="es-ES"/>
        </w:rPr>
        <w:t>6</w:t>
      </w:r>
      <w:r w:rsidRPr="00E06058">
        <w:rPr>
          <w:rFonts w:ascii="Garamond" w:hAnsi="Garamond"/>
          <w:b/>
          <w:sz w:val="26"/>
          <w:szCs w:val="26"/>
          <w:lang w:val="es-ES"/>
        </w:rPr>
        <w:t xml:space="preserve"> (B)</w:t>
      </w:r>
      <w:r w:rsidR="00846EB4" w:rsidRPr="00E06058">
        <w:rPr>
          <w:rFonts w:ascii="Garamond" w:hAnsi="Garamond"/>
          <w:b/>
          <w:sz w:val="26"/>
          <w:szCs w:val="26"/>
          <w:lang w:val="es-ES"/>
        </w:rPr>
        <w:t xml:space="preserve"> </w:t>
      </w:r>
    </w:p>
    <w:p w14:paraId="215D107E" w14:textId="77777777" w:rsidR="00E06058" w:rsidRDefault="00CB07C4" w:rsidP="00E06058">
      <w:pPr>
        <w:shd w:val="clear" w:color="auto" w:fill="FFFFFF"/>
        <w:rPr>
          <w:rFonts w:ascii="Garamond" w:eastAsia="Times New Roman" w:hAnsi="Garamond" w:cs="Times New Roman"/>
          <w:b/>
          <w:bCs/>
          <w:sz w:val="26"/>
          <w:szCs w:val="26"/>
          <w:lang w:eastAsia="es-CO"/>
        </w:rPr>
      </w:pPr>
      <w:r w:rsidRPr="00E06058">
        <w:rPr>
          <w:rFonts w:ascii="Garamond" w:hAnsi="Garamond"/>
          <w:b/>
          <w:bCs/>
          <w:sz w:val="26"/>
          <w:szCs w:val="26"/>
          <w:lang w:val="es-ES"/>
        </w:rPr>
        <w:t>LCR</w:t>
      </w:r>
      <w:r w:rsidR="00273DBD" w:rsidRPr="00E06058">
        <w:rPr>
          <w:rFonts w:ascii="Garamond" w:hAnsi="Garamond"/>
          <w:b/>
          <w:bCs/>
          <w:sz w:val="26"/>
          <w:szCs w:val="26"/>
          <w:lang w:val="es-ES"/>
        </w:rPr>
        <w:t>:</w:t>
      </w:r>
      <w:r w:rsidR="00224B31" w:rsidRPr="00E06058">
        <w:rPr>
          <w:rFonts w:ascii="Garamond" w:hAnsi="Garamond"/>
          <w:b/>
          <w:bCs/>
          <w:sz w:val="26"/>
          <w:szCs w:val="26"/>
        </w:rPr>
        <w:t xml:space="preserve"> </w:t>
      </w:r>
      <w:r w:rsidR="00E06058" w:rsidRPr="00E06058">
        <w:rPr>
          <w:rFonts w:ascii="Garamond" w:eastAsia="Times New Roman" w:hAnsi="Garamond" w:cs="Times New Roman"/>
          <w:b/>
          <w:bCs/>
          <w:sz w:val="26"/>
          <w:szCs w:val="26"/>
          <w:lang w:eastAsia="es-CO"/>
        </w:rPr>
        <w:t xml:space="preserve">Ezequiel 17:22–24; Salmo 92:1–4, 12–15 (= 92:1–4, 11–14 LOC); </w:t>
      </w:r>
    </w:p>
    <w:p w14:paraId="2719062C" w14:textId="6A1421AE" w:rsidR="00E06058" w:rsidRPr="00E06058" w:rsidRDefault="00E06058" w:rsidP="00E06058">
      <w:pPr>
        <w:shd w:val="clear" w:color="auto" w:fill="FFFFFF"/>
        <w:ind w:firstLine="720"/>
        <w:rPr>
          <w:rFonts w:ascii="Garamond" w:eastAsia="Times New Roman" w:hAnsi="Garamond" w:cs="Times New Roman"/>
          <w:b/>
          <w:bCs/>
          <w:sz w:val="26"/>
          <w:szCs w:val="26"/>
          <w:lang w:val="es-MX" w:eastAsia="es-CO"/>
        </w:rPr>
      </w:pPr>
      <w:r w:rsidRPr="00E06058">
        <w:rPr>
          <w:rFonts w:ascii="Garamond" w:eastAsia="Times New Roman" w:hAnsi="Garamond" w:cs="Times New Roman"/>
          <w:b/>
          <w:bCs/>
          <w:sz w:val="26"/>
          <w:szCs w:val="26"/>
          <w:lang w:val="es-MX" w:eastAsia="es-CO"/>
        </w:rPr>
        <w:t xml:space="preserve">2 Corintios 5:6–10, (11–13), 14–17; San Marcos 4:26–34. </w:t>
      </w:r>
    </w:p>
    <w:p w14:paraId="060E9B2F" w14:textId="77777777" w:rsidR="00E06058" w:rsidRPr="00E06058" w:rsidRDefault="00E06058" w:rsidP="00E06058">
      <w:pPr>
        <w:shd w:val="clear" w:color="auto" w:fill="FFFFFF"/>
        <w:rPr>
          <w:rFonts w:ascii="Garamond" w:eastAsia="Times New Roman" w:hAnsi="Garamond" w:cs="Times New Roman"/>
          <w:sz w:val="26"/>
          <w:szCs w:val="26"/>
          <w:lang w:val="es-MX" w:eastAsia="es-CO"/>
        </w:rPr>
      </w:pPr>
    </w:p>
    <w:p w14:paraId="7963FB57" w14:textId="77777777" w:rsidR="00E06058" w:rsidRPr="00E06058" w:rsidRDefault="00E06058" w:rsidP="00E06058">
      <w:pPr>
        <w:shd w:val="clear" w:color="auto" w:fill="FFFFFF"/>
        <w:spacing w:line="276" w:lineRule="auto"/>
        <w:rPr>
          <w:rFonts w:ascii="Garamond" w:eastAsia="Times New Roman" w:hAnsi="Garamond" w:cs="Times New Roman"/>
          <w:sz w:val="26"/>
          <w:szCs w:val="26"/>
          <w:lang w:val="es-MX" w:eastAsia="es-CO"/>
        </w:rPr>
      </w:pPr>
      <w:r w:rsidRPr="00E06058">
        <w:rPr>
          <w:rFonts w:ascii="Garamond" w:eastAsia="Times New Roman" w:hAnsi="Garamond" w:cs="Times New Roman"/>
          <w:sz w:val="26"/>
          <w:szCs w:val="26"/>
          <w:lang w:val="es-MX" w:eastAsia="es-CO"/>
        </w:rPr>
        <w:t xml:space="preserve">Las lecturas de este domingo, tercero después de Pentecostés, son un verdadero alivio, un llamado a la esperanza y al mismo tiempo un gran reto: volver a lo pequeño, a lo mínimo si de verdad queremos y en el fondo de nuestro ser deseamos experimentar el amor gratuito de Dios y su acción efectiva y real. </w:t>
      </w:r>
    </w:p>
    <w:p w14:paraId="0BAE2B53" w14:textId="77777777" w:rsidR="00E06058" w:rsidRPr="00E06058" w:rsidRDefault="00E06058" w:rsidP="00E06058">
      <w:pPr>
        <w:shd w:val="clear" w:color="auto" w:fill="FFFFFF"/>
        <w:spacing w:line="276" w:lineRule="auto"/>
        <w:rPr>
          <w:rFonts w:ascii="Garamond" w:eastAsia="Times New Roman" w:hAnsi="Garamond" w:cs="Times New Roman"/>
          <w:sz w:val="26"/>
          <w:szCs w:val="26"/>
          <w:lang w:val="es-MX" w:eastAsia="es-CO"/>
        </w:rPr>
      </w:pPr>
    </w:p>
    <w:p w14:paraId="33C0C63A" w14:textId="77777777" w:rsidR="00E06058" w:rsidRPr="00E06058" w:rsidRDefault="00E06058" w:rsidP="00E06058">
      <w:pPr>
        <w:shd w:val="clear" w:color="auto" w:fill="FFFFFF"/>
        <w:spacing w:line="276" w:lineRule="auto"/>
        <w:rPr>
          <w:rFonts w:ascii="Garamond" w:eastAsia="Times New Roman" w:hAnsi="Garamond" w:cs="Times New Roman"/>
          <w:sz w:val="26"/>
          <w:szCs w:val="26"/>
          <w:lang w:val="es-MX" w:eastAsia="es-CO"/>
        </w:rPr>
      </w:pPr>
      <w:r w:rsidRPr="00E06058">
        <w:rPr>
          <w:rFonts w:ascii="Garamond" w:eastAsia="Times New Roman" w:hAnsi="Garamond" w:cs="Times New Roman"/>
          <w:sz w:val="26"/>
          <w:szCs w:val="26"/>
          <w:lang w:val="es-MX" w:eastAsia="es-CO"/>
        </w:rPr>
        <w:t>Hace sólo tres domingos celebrábamos el acontecimiento de la irrupción del Espíritu Santo sobre una comunidad de creyentes que, ciertamente, no la tenía fácil. Tenían la convicción, la fe firme de que, en Jesús muerto y Resucitado, Dios había cumplido todas sus promesas y que esa Noticia había que comunicarla. Pero no pensemos que solamente con sus convicciones y su fe estaba todo resuelto. Con toda seguridad tenían delante más dificultades que alternativas. El toque definitivo, el empujón que se necesitaba, lo dio el Santo Espíritu, “</w:t>
      </w:r>
      <w:r w:rsidRPr="00E06058">
        <w:rPr>
          <w:rFonts w:ascii="Garamond" w:eastAsia="Times New Roman" w:hAnsi="Garamond" w:cs="Times New Roman"/>
          <w:i/>
          <w:iCs/>
          <w:sz w:val="26"/>
          <w:szCs w:val="26"/>
          <w:lang w:val="es-MX" w:eastAsia="es-CO"/>
        </w:rPr>
        <w:t>Señor y Dador de vida</w:t>
      </w:r>
      <w:r w:rsidRPr="00E06058">
        <w:rPr>
          <w:rFonts w:ascii="Garamond" w:eastAsia="Times New Roman" w:hAnsi="Garamond" w:cs="Times New Roman"/>
          <w:sz w:val="26"/>
          <w:szCs w:val="26"/>
          <w:lang w:val="es-MX" w:eastAsia="es-CO"/>
        </w:rPr>
        <w:t xml:space="preserve">”, quien aún hoy, en medio de nuestras luchas y oscuridades, está ahí para iluminar y dar fuerza. Abramos entonces nuestra mente y nuestro corazón para dar cabida en estos tiempos a esa fuerza, a esas palabras de aliento, dinamismo y esperanza que nos transmite el Señor por medio de su Palabra. </w:t>
      </w:r>
    </w:p>
    <w:p w14:paraId="058165F5" w14:textId="77777777" w:rsidR="00E06058" w:rsidRPr="00E06058" w:rsidRDefault="00E06058" w:rsidP="00E06058">
      <w:pPr>
        <w:shd w:val="clear" w:color="auto" w:fill="FFFFFF"/>
        <w:spacing w:line="276" w:lineRule="auto"/>
        <w:rPr>
          <w:rFonts w:ascii="Garamond" w:eastAsia="Times New Roman" w:hAnsi="Garamond" w:cs="Times New Roman"/>
          <w:sz w:val="26"/>
          <w:szCs w:val="26"/>
          <w:lang w:val="es-MX" w:eastAsia="es-CO"/>
        </w:rPr>
      </w:pPr>
    </w:p>
    <w:p w14:paraId="50311509" w14:textId="77777777" w:rsidR="00E06058" w:rsidRPr="00E06058" w:rsidRDefault="00E06058" w:rsidP="00E06058">
      <w:pPr>
        <w:shd w:val="clear" w:color="auto" w:fill="FFFFFF"/>
        <w:spacing w:line="276" w:lineRule="auto"/>
        <w:rPr>
          <w:rFonts w:ascii="Garamond" w:eastAsia="Times New Roman" w:hAnsi="Garamond" w:cs="Times New Roman"/>
          <w:sz w:val="26"/>
          <w:szCs w:val="26"/>
          <w:lang w:val="es-MX" w:eastAsia="es-CO"/>
        </w:rPr>
      </w:pPr>
      <w:r w:rsidRPr="00E06058">
        <w:rPr>
          <w:rFonts w:ascii="Garamond" w:eastAsia="Times New Roman" w:hAnsi="Garamond" w:cs="Times New Roman"/>
          <w:sz w:val="26"/>
          <w:szCs w:val="26"/>
          <w:lang w:val="es-MX" w:eastAsia="es-CO"/>
        </w:rPr>
        <w:t>En la primera Lectura, el profeta Ezequiel se dirige a un puñado de creyentes judíos quienes, a causa de la humillación que viven cautivos en Babilonia, quizás están entrando en ese estado de reconocer que no había nada qué hacer, que todo estaba perdido. Recordemos que Ezequiel es un profeta del destierro en Babilonia -hecho que sucedió en el siglo VI a.C.-, de origen sacerdotal, por tanto, su función era la de un sacerdote del templo de Jerusalén, sin embargo, en el destierro descubre la vocación de profeta. Allí el Señor lo llama y le confía una tarea nada fácil: animar la fe, casi perdida, de ese pequeño resto que aún esperaba y confiaba en su Dios. ¡Y qué bien que desempeñó Ezequiel ese encargo! A través de muchas imágenes y palabras el profeta hace entender a sus paisanos que Yahweh nunca los ha abandonado y que mientras ellos sigan confiando en Él, jamás los abandonará.</w:t>
      </w:r>
    </w:p>
    <w:p w14:paraId="0600DA7B" w14:textId="77777777" w:rsidR="00E06058" w:rsidRPr="00E06058" w:rsidRDefault="00E06058" w:rsidP="00E06058">
      <w:pPr>
        <w:shd w:val="clear" w:color="auto" w:fill="FFFFFF"/>
        <w:spacing w:line="276" w:lineRule="auto"/>
        <w:rPr>
          <w:rFonts w:ascii="Garamond" w:eastAsia="Times New Roman" w:hAnsi="Garamond" w:cs="Times New Roman"/>
          <w:sz w:val="26"/>
          <w:szCs w:val="26"/>
          <w:lang w:val="es-MX" w:eastAsia="es-CO"/>
        </w:rPr>
      </w:pPr>
    </w:p>
    <w:p w14:paraId="69CA5CD9" w14:textId="77777777" w:rsidR="00E06058" w:rsidRPr="00E06058" w:rsidRDefault="00E06058" w:rsidP="00E06058">
      <w:pPr>
        <w:shd w:val="clear" w:color="auto" w:fill="FFFFFF"/>
        <w:spacing w:line="276" w:lineRule="auto"/>
        <w:rPr>
          <w:rFonts w:ascii="Garamond" w:eastAsia="Times New Roman" w:hAnsi="Garamond" w:cs="Times New Roman"/>
          <w:sz w:val="26"/>
          <w:szCs w:val="26"/>
          <w:lang w:val="es-MX" w:eastAsia="es-CO"/>
        </w:rPr>
      </w:pPr>
      <w:r w:rsidRPr="00E06058">
        <w:rPr>
          <w:rFonts w:ascii="Garamond" w:eastAsia="Times New Roman" w:hAnsi="Garamond" w:cs="Times New Roman"/>
          <w:sz w:val="26"/>
          <w:szCs w:val="26"/>
          <w:lang w:val="es-MX" w:eastAsia="es-CO"/>
        </w:rPr>
        <w:t xml:space="preserve">La imagen que nos describe la Lectura de hoy es precisamente un llamado a la fe y a la confianza. Los planes de Dios, su manera de pensar es muy distinta a la nuestra. Si bien los encumbrados señores que dominaban en ese momento, los babilonios, se creían todopoderosos, delante de Dios no significaban mucho. Y, haciendo alusión al reducido número de creyentes y sus pocas esperanzas, Ezequiel hace ver que, con ese pequeño resto, al que compara con un gajito de un gran árbol, Dios llevará adelante su plan; a </w:t>
      </w:r>
      <w:r w:rsidRPr="00E06058">
        <w:rPr>
          <w:rFonts w:ascii="Garamond" w:eastAsia="Times New Roman" w:hAnsi="Garamond" w:cs="Times New Roman"/>
          <w:sz w:val="26"/>
          <w:szCs w:val="26"/>
          <w:lang w:val="es-MX" w:eastAsia="es-CO"/>
        </w:rPr>
        <w:lastRenderedPageBreak/>
        <w:t xml:space="preserve">ese pequeño gajo lo plantará en el monte Sion y Él mismo se ocupará de que crezca y logre un tamaño tan grande que todas las aves podrán posarse y anidar en él. Ése es el Dios del Primer Testamento, al que no lo deslumbran los soberbios y poderosos, el que se hace pequeño con los pequeños para levantarlos y hacerlos crecer. Hermoso mensaje, pero también una gran vocación-tarea: ese insignificante gajo, ese pequeño resto de Israel, estaba recibiendo el gran encargo de ser testigo del amor, la generosidad y la misericordia de Dios en medio de todos los pueblos y naciones. Desafortunadamente, por muchos motivos, Israel se desvió constantemente de ese camino, perdió en distintas ocasiones el horizonte y la finalidad de su vocación y terminó alejándose de ese ideal. </w:t>
      </w:r>
    </w:p>
    <w:p w14:paraId="1358EB91" w14:textId="77777777" w:rsidR="00E06058" w:rsidRPr="00E06058" w:rsidRDefault="00E06058" w:rsidP="00E06058">
      <w:pPr>
        <w:shd w:val="clear" w:color="auto" w:fill="FFFFFF"/>
        <w:spacing w:line="276" w:lineRule="auto"/>
        <w:rPr>
          <w:rFonts w:ascii="Garamond" w:eastAsia="Times New Roman" w:hAnsi="Garamond" w:cs="Times New Roman"/>
          <w:sz w:val="26"/>
          <w:szCs w:val="26"/>
          <w:lang w:val="es-MX" w:eastAsia="es-CO"/>
        </w:rPr>
      </w:pPr>
    </w:p>
    <w:p w14:paraId="5551E162" w14:textId="77777777" w:rsidR="00E06058" w:rsidRPr="00E06058" w:rsidRDefault="00E06058" w:rsidP="00E06058">
      <w:pPr>
        <w:shd w:val="clear" w:color="auto" w:fill="FFFFFF"/>
        <w:spacing w:line="276" w:lineRule="auto"/>
        <w:rPr>
          <w:rFonts w:ascii="Garamond" w:eastAsia="Times New Roman" w:hAnsi="Garamond" w:cs="Times New Roman"/>
          <w:sz w:val="26"/>
          <w:szCs w:val="26"/>
          <w:lang w:val="es-MX" w:eastAsia="es-CO"/>
        </w:rPr>
      </w:pPr>
      <w:r w:rsidRPr="00E06058">
        <w:rPr>
          <w:rFonts w:ascii="Garamond" w:eastAsia="Times New Roman" w:hAnsi="Garamond" w:cs="Times New Roman"/>
          <w:sz w:val="26"/>
          <w:szCs w:val="26"/>
          <w:lang w:val="es-MX" w:eastAsia="es-CO"/>
        </w:rPr>
        <w:t>Y, es precisamente en ese contexto de distanciamiento del designio original de Dios en que se hallaba su pueblo, cuando aparece Jesús. ¿Qué es lo que va descubriendo Jesús conforme “</w:t>
      </w:r>
      <w:r w:rsidRPr="00E06058">
        <w:rPr>
          <w:rFonts w:ascii="Garamond" w:eastAsia="Times New Roman" w:hAnsi="Garamond" w:cs="Times New Roman"/>
          <w:i/>
          <w:iCs/>
          <w:sz w:val="26"/>
          <w:szCs w:val="26"/>
          <w:lang w:val="es-MX" w:eastAsia="es-CO"/>
        </w:rPr>
        <w:t>seguía creciendo en sabiduría y estatura, y gozaba del favor de Dios y de todos los hombres</w:t>
      </w:r>
      <w:r w:rsidRPr="00E06058">
        <w:rPr>
          <w:rFonts w:ascii="Garamond" w:eastAsia="Times New Roman" w:hAnsi="Garamond" w:cs="Times New Roman"/>
          <w:sz w:val="26"/>
          <w:szCs w:val="26"/>
          <w:lang w:val="es-MX" w:eastAsia="es-CO"/>
        </w:rPr>
        <w:t>”? (Lc 2:52): en primer lugar, puede constatar que, aunque desde las esferas del poder de su pueblo todavía se invoca al Dios de los antepasados y aunque en el templo aún se celebra el culto, en realidad esa imagen de Dios la han falseado a través de un legalismo exagerado y exacerbante y de un culto completamente vacío de sentido; en segundo lugar, Jesús constata que aquellas promesas de la antigüedad que originalmente iban dirigidas a los excluidos y empobrecidos, han pasado a ser “propiedad privada” de los grupos dominantes para quienes el pueblo sólo les interesaba para sus intereses particulares; en tercer lugar, Jesús se encuentra con un pueblo empobrecido, ciego, desvalido, paralítico y hambriento a quien nadie le dolía; en una palabra, un pueblo que si escuchaba hablar de Dios era para hacerlo sentir cada vez menos merecedor de pronunciar siquiera su nombre y menos aún de esperar alguna intervención suya en su favor. La frase de Mateo lo resume todo: “</w:t>
      </w:r>
      <w:r w:rsidRPr="00E06058">
        <w:rPr>
          <w:rFonts w:ascii="Garamond" w:eastAsia="Times New Roman" w:hAnsi="Garamond" w:cs="Times New Roman"/>
          <w:i/>
          <w:iCs/>
          <w:sz w:val="26"/>
          <w:szCs w:val="26"/>
          <w:lang w:val="es-MX" w:eastAsia="es-CO"/>
        </w:rPr>
        <w:t>Al ver a la gente, sintió compasión de ellos, porque estaban cansados y abatidos, como ovejas que no tienen pastor.</w:t>
      </w:r>
      <w:r w:rsidRPr="00E06058">
        <w:rPr>
          <w:rFonts w:ascii="Garamond" w:eastAsia="Times New Roman" w:hAnsi="Garamond" w:cs="Times New Roman"/>
          <w:sz w:val="26"/>
          <w:szCs w:val="26"/>
          <w:lang w:val="es-MX" w:eastAsia="es-CO"/>
        </w:rPr>
        <w:t xml:space="preserve">” (Mt 9:36). </w:t>
      </w:r>
    </w:p>
    <w:p w14:paraId="41403FEC" w14:textId="77777777" w:rsidR="00E06058" w:rsidRPr="00E06058" w:rsidRDefault="00E06058" w:rsidP="00E06058">
      <w:pPr>
        <w:shd w:val="clear" w:color="auto" w:fill="FFFFFF"/>
        <w:spacing w:line="276" w:lineRule="auto"/>
        <w:rPr>
          <w:rFonts w:ascii="Garamond" w:eastAsia="Times New Roman" w:hAnsi="Garamond" w:cs="Times New Roman"/>
          <w:sz w:val="26"/>
          <w:szCs w:val="26"/>
          <w:lang w:val="es-MX" w:eastAsia="es-CO"/>
        </w:rPr>
      </w:pPr>
    </w:p>
    <w:p w14:paraId="58E119F9" w14:textId="77777777" w:rsidR="00E06058" w:rsidRPr="00E06058" w:rsidRDefault="00E06058" w:rsidP="00E06058">
      <w:pPr>
        <w:shd w:val="clear" w:color="auto" w:fill="FFFFFF"/>
        <w:spacing w:line="276" w:lineRule="auto"/>
        <w:rPr>
          <w:rFonts w:ascii="Garamond" w:eastAsia="Times New Roman" w:hAnsi="Garamond" w:cs="Times New Roman"/>
          <w:sz w:val="26"/>
          <w:szCs w:val="26"/>
          <w:lang w:val="es-MX" w:eastAsia="es-CO"/>
        </w:rPr>
      </w:pPr>
      <w:r w:rsidRPr="00E06058">
        <w:rPr>
          <w:rFonts w:ascii="Garamond" w:eastAsia="Times New Roman" w:hAnsi="Garamond" w:cs="Times New Roman"/>
          <w:sz w:val="26"/>
          <w:szCs w:val="26"/>
          <w:lang w:val="es-MX" w:eastAsia="es-CO"/>
        </w:rPr>
        <w:t>Con ese telón de fondo, Jesús comienza su actividad evangelizadora; él entendió perfectamente que lo primero que había que hacer era restituir la dignidad de su gente, la dignidad de cada una de las personas con quienes entraba en contacto; y, en segundo lugar, comprendió que era necesario volver a conectar la fe de su pueblo con el auténtico Dios de sus antepasados, aquel Dios que se reveló a Moisés en el desierto anunciándole: “…</w:t>
      </w:r>
      <w:r w:rsidRPr="00E06058">
        <w:rPr>
          <w:rFonts w:ascii="Garamond" w:eastAsia="Times New Roman" w:hAnsi="Garamond" w:cs="Times New Roman"/>
          <w:i/>
          <w:iCs/>
          <w:sz w:val="26"/>
          <w:szCs w:val="26"/>
          <w:lang w:val="es-MX" w:eastAsia="es-CO"/>
        </w:rPr>
        <w:t xml:space="preserve">muy claramente </w:t>
      </w:r>
      <w:r w:rsidRPr="00E06058">
        <w:rPr>
          <w:rFonts w:ascii="Garamond" w:eastAsia="Times New Roman" w:hAnsi="Garamond" w:cs="Times New Roman"/>
          <w:b/>
          <w:bCs/>
          <w:i/>
          <w:iCs/>
          <w:sz w:val="26"/>
          <w:szCs w:val="26"/>
          <w:lang w:val="es-MX" w:eastAsia="es-CO"/>
        </w:rPr>
        <w:t>he visto</w:t>
      </w:r>
      <w:r w:rsidRPr="00E06058">
        <w:rPr>
          <w:rFonts w:ascii="Garamond" w:eastAsia="Times New Roman" w:hAnsi="Garamond" w:cs="Times New Roman"/>
          <w:i/>
          <w:iCs/>
          <w:sz w:val="26"/>
          <w:szCs w:val="26"/>
          <w:lang w:val="es-MX" w:eastAsia="es-CO"/>
        </w:rPr>
        <w:t xml:space="preserve"> la opresión de mi pueblo…, </w:t>
      </w:r>
      <w:r w:rsidRPr="00E06058">
        <w:rPr>
          <w:rFonts w:ascii="Garamond" w:eastAsia="Times New Roman" w:hAnsi="Garamond" w:cs="Times New Roman"/>
          <w:b/>
          <w:bCs/>
          <w:i/>
          <w:iCs/>
          <w:sz w:val="26"/>
          <w:szCs w:val="26"/>
          <w:lang w:val="es-MX" w:eastAsia="es-CO"/>
        </w:rPr>
        <w:t>he oído</w:t>
      </w:r>
      <w:r w:rsidRPr="00E06058">
        <w:rPr>
          <w:rFonts w:ascii="Garamond" w:eastAsia="Times New Roman" w:hAnsi="Garamond" w:cs="Times New Roman"/>
          <w:i/>
          <w:iCs/>
          <w:sz w:val="26"/>
          <w:szCs w:val="26"/>
          <w:lang w:val="es-MX" w:eastAsia="es-CO"/>
        </w:rPr>
        <w:t xml:space="preserve"> sus quejas contra los opresores, </w:t>
      </w:r>
      <w:r w:rsidRPr="00E06058">
        <w:rPr>
          <w:rFonts w:ascii="Garamond" w:eastAsia="Times New Roman" w:hAnsi="Garamond" w:cs="Times New Roman"/>
          <w:b/>
          <w:bCs/>
          <w:i/>
          <w:iCs/>
          <w:sz w:val="26"/>
          <w:szCs w:val="26"/>
          <w:lang w:val="es-MX" w:eastAsia="es-CO"/>
        </w:rPr>
        <w:t>me he fijado</w:t>
      </w:r>
      <w:r w:rsidRPr="00E06058">
        <w:rPr>
          <w:rFonts w:ascii="Garamond" w:eastAsia="Times New Roman" w:hAnsi="Garamond" w:cs="Times New Roman"/>
          <w:i/>
          <w:iCs/>
          <w:sz w:val="26"/>
          <w:szCs w:val="26"/>
          <w:lang w:val="es-MX" w:eastAsia="es-CO"/>
        </w:rPr>
        <w:t xml:space="preserve"> en sus sufrimientos y</w:t>
      </w:r>
      <w:r w:rsidRPr="00E06058">
        <w:rPr>
          <w:rFonts w:ascii="Garamond" w:eastAsia="Times New Roman" w:hAnsi="Garamond" w:cs="Times New Roman"/>
          <w:b/>
          <w:bCs/>
          <w:i/>
          <w:iCs/>
          <w:sz w:val="26"/>
          <w:szCs w:val="26"/>
          <w:lang w:val="es-MX" w:eastAsia="es-CO"/>
        </w:rPr>
        <w:t xml:space="preserve"> he bajado a liberarlos</w:t>
      </w:r>
      <w:r w:rsidRPr="00E06058">
        <w:rPr>
          <w:rFonts w:ascii="Garamond" w:eastAsia="Times New Roman" w:hAnsi="Garamond" w:cs="Times New Roman"/>
          <w:sz w:val="26"/>
          <w:szCs w:val="26"/>
          <w:lang w:val="es-MX" w:eastAsia="es-CO"/>
        </w:rPr>
        <w:t xml:space="preserve">…” (Ex 3:7-8). Y a esta nueva presencia de Dios que Jesús quiere revelar a su pueblo, esta nueva experiencia de relación con el auténtico Dios de la libertad, Jesús le da un nombre: el reino o reinado de Dios. </w:t>
      </w:r>
    </w:p>
    <w:p w14:paraId="4EAE4C1C" w14:textId="77777777" w:rsidR="00E06058" w:rsidRPr="00E06058" w:rsidRDefault="00E06058" w:rsidP="00E06058">
      <w:pPr>
        <w:shd w:val="clear" w:color="auto" w:fill="FFFFFF"/>
        <w:spacing w:line="276" w:lineRule="auto"/>
        <w:rPr>
          <w:rFonts w:ascii="Garamond" w:eastAsia="Times New Roman" w:hAnsi="Garamond" w:cs="Times New Roman"/>
          <w:sz w:val="26"/>
          <w:szCs w:val="26"/>
          <w:lang w:val="es-MX" w:eastAsia="es-CO"/>
        </w:rPr>
      </w:pPr>
    </w:p>
    <w:p w14:paraId="0FAAA22B" w14:textId="77777777" w:rsidR="00E06058" w:rsidRPr="00E06058" w:rsidRDefault="00E06058" w:rsidP="00E06058">
      <w:pPr>
        <w:shd w:val="clear" w:color="auto" w:fill="FFFFFF"/>
        <w:spacing w:line="276" w:lineRule="auto"/>
        <w:rPr>
          <w:rFonts w:ascii="Garamond" w:eastAsia="Times New Roman" w:hAnsi="Garamond" w:cs="Times New Roman"/>
          <w:sz w:val="26"/>
          <w:szCs w:val="26"/>
          <w:lang w:val="es-MX" w:eastAsia="es-CO"/>
        </w:rPr>
      </w:pPr>
      <w:r w:rsidRPr="00E06058">
        <w:rPr>
          <w:rFonts w:ascii="Garamond" w:eastAsia="Times New Roman" w:hAnsi="Garamond" w:cs="Times New Roman"/>
          <w:sz w:val="26"/>
          <w:szCs w:val="26"/>
          <w:lang w:val="es-MX" w:eastAsia="es-CO"/>
        </w:rPr>
        <w:t xml:space="preserve">Ahora bien, es muy probable que a medida que Jesús iba recorriendo los pueblos y aldeas de su región, Galilea, anunciando y realizando esta Buena Noticia, mucha gente lo haya seguido; en muchos pasajes de los evangelios encontramos expresiones como “la muchedumbre le seguía”, “mucha gente lo escuchaba…”; y la verdad no es difícil imaginar eso. Quizás él mismo se haya sentido halagado y muy satisfecho de lo que estaba haciendo; sin embargo, afortunadamente, Jesús fue muy inteligente y tuvo la valentía de entender que esa aceptación masiva de su propuesta en realidad era un peligro, un obstáculo, una verdadera tentación que podría desviar completamente todo el sentido que quería dar a su Proyecto. Parece contradictorio ¿verdad? Sin embargo, así es. Si miramos con atención el pasaje de Marcos que </w:t>
      </w:r>
      <w:r w:rsidRPr="00E06058">
        <w:rPr>
          <w:rFonts w:ascii="Garamond" w:eastAsia="Times New Roman" w:hAnsi="Garamond" w:cs="Times New Roman"/>
          <w:sz w:val="26"/>
          <w:szCs w:val="26"/>
          <w:lang w:val="es-MX" w:eastAsia="es-CO"/>
        </w:rPr>
        <w:lastRenderedPageBreak/>
        <w:t>escuchamos hoy, entenderemos perfectamente la “metodología” que Jesús decide implementar en la construcción del reino de Dios.</w:t>
      </w:r>
    </w:p>
    <w:p w14:paraId="201C16DA" w14:textId="77777777" w:rsidR="00E06058" w:rsidRPr="00E06058" w:rsidRDefault="00E06058" w:rsidP="00E06058">
      <w:pPr>
        <w:shd w:val="clear" w:color="auto" w:fill="FFFFFF"/>
        <w:spacing w:line="276" w:lineRule="auto"/>
        <w:rPr>
          <w:rFonts w:ascii="Garamond" w:eastAsia="Times New Roman" w:hAnsi="Garamond" w:cs="Times New Roman"/>
          <w:sz w:val="26"/>
          <w:szCs w:val="26"/>
          <w:lang w:val="es-MX" w:eastAsia="es-CO"/>
        </w:rPr>
      </w:pPr>
    </w:p>
    <w:p w14:paraId="70A56AC1" w14:textId="77777777" w:rsidR="00E06058" w:rsidRPr="00E06058" w:rsidRDefault="00E06058" w:rsidP="00E06058">
      <w:pPr>
        <w:shd w:val="clear" w:color="auto" w:fill="FFFFFF"/>
        <w:spacing w:line="276" w:lineRule="auto"/>
        <w:rPr>
          <w:rFonts w:ascii="Garamond" w:eastAsia="Times New Roman" w:hAnsi="Garamond" w:cs="Times New Roman"/>
          <w:sz w:val="26"/>
          <w:szCs w:val="26"/>
          <w:lang w:val="es-MX" w:eastAsia="es-CO"/>
        </w:rPr>
      </w:pPr>
      <w:r w:rsidRPr="00E06058">
        <w:rPr>
          <w:rFonts w:ascii="Garamond" w:eastAsia="Times New Roman" w:hAnsi="Garamond" w:cs="Times New Roman"/>
          <w:sz w:val="26"/>
          <w:szCs w:val="26"/>
          <w:lang w:val="es-MX" w:eastAsia="es-CO"/>
        </w:rPr>
        <w:t xml:space="preserve">A través de las dos parábolas, podemos percibir, de labios de Jesús, que su preocupación por lograr la implantación del reino de Dios en medio de su pueblo está más centrada en la calidad que en la cantidad de personas que escuchan su mensaje. Con toda seguridad Jesús ya ha podido constatar que, pese al gentío que lo escucha y quizá lo aplaude, las cosas siguen igual, la gente sigue igual. Esto le enseña a Jesús varias cosas; hoy verificamos dos: la primera es que, así como la semilla que siembra el labrador tiene su propia fuerza y el dinamismo natural para germinar, de igual manera la semilla del reino tiene su propia fuerza, la que le da Dios mismo, ya que Él es el verdadero protagonista de todo proceso; lo importante es dejar caer la semilla de la Palabra; de su germinación y de su cosecha ya se encargará Dios mismo. </w:t>
      </w:r>
    </w:p>
    <w:p w14:paraId="14FD6BD9" w14:textId="77777777" w:rsidR="00E06058" w:rsidRPr="00E06058" w:rsidRDefault="00E06058" w:rsidP="00E06058">
      <w:pPr>
        <w:shd w:val="clear" w:color="auto" w:fill="FFFFFF"/>
        <w:spacing w:line="276" w:lineRule="auto"/>
        <w:rPr>
          <w:rFonts w:ascii="Garamond" w:eastAsia="Times New Roman" w:hAnsi="Garamond" w:cs="Times New Roman"/>
          <w:sz w:val="26"/>
          <w:szCs w:val="26"/>
          <w:lang w:val="es-MX" w:eastAsia="es-CO"/>
        </w:rPr>
      </w:pPr>
    </w:p>
    <w:p w14:paraId="591F0F84" w14:textId="77777777" w:rsidR="00E06058" w:rsidRPr="00E06058" w:rsidRDefault="00E06058" w:rsidP="00E06058">
      <w:pPr>
        <w:shd w:val="clear" w:color="auto" w:fill="FFFFFF"/>
        <w:spacing w:line="276" w:lineRule="auto"/>
        <w:rPr>
          <w:rFonts w:ascii="Garamond" w:eastAsia="Times New Roman" w:hAnsi="Garamond" w:cs="Times New Roman"/>
          <w:sz w:val="26"/>
          <w:szCs w:val="26"/>
          <w:lang w:val="es-MX" w:eastAsia="es-CO"/>
        </w:rPr>
      </w:pPr>
      <w:r w:rsidRPr="00E06058">
        <w:rPr>
          <w:rFonts w:ascii="Garamond" w:eastAsia="Times New Roman" w:hAnsi="Garamond" w:cs="Times New Roman"/>
          <w:sz w:val="26"/>
          <w:szCs w:val="26"/>
          <w:lang w:val="es-MX" w:eastAsia="es-CO"/>
        </w:rPr>
        <w:t xml:space="preserve">La segunda enseñanza es que, desde siempre, en el proyecto de Dios, lo que cuenta es lo pequeño, lo mínimo, el resto. Y aquí viene la parábola de la semilla de mostaza, quizá la más pequeña de todas las semillas; una vez que germina crece tanto que llega a ser la más grande de las hortalizas y hasta las aves del cielo vienen a anidar en el arbusto. En ambos casos, el protagonismo del sembrador pasa a un segundo plano para resaltar el papel de quien es el único que puede, de verdad, generar la vida y desencadenar auténticos procesos de cambio: Dios. </w:t>
      </w:r>
    </w:p>
    <w:p w14:paraId="17A310D3" w14:textId="77777777" w:rsidR="00E06058" w:rsidRPr="00E06058" w:rsidRDefault="00E06058" w:rsidP="00E06058">
      <w:pPr>
        <w:shd w:val="clear" w:color="auto" w:fill="FFFFFF"/>
        <w:spacing w:line="276" w:lineRule="auto"/>
        <w:rPr>
          <w:rFonts w:ascii="Garamond" w:eastAsia="Times New Roman" w:hAnsi="Garamond" w:cs="Times New Roman"/>
          <w:sz w:val="26"/>
          <w:szCs w:val="26"/>
          <w:lang w:val="es-MX" w:eastAsia="es-CO"/>
        </w:rPr>
      </w:pPr>
    </w:p>
    <w:p w14:paraId="65C92845" w14:textId="77777777" w:rsidR="00E06058" w:rsidRPr="00E06058" w:rsidRDefault="00E06058" w:rsidP="00E06058">
      <w:pPr>
        <w:shd w:val="clear" w:color="auto" w:fill="FFFFFF"/>
        <w:spacing w:line="276" w:lineRule="auto"/>
        <w:rPr>
          <w:rFonts w:ascii="Garamond" w:eastAsia="Times New Roman" w:hAnsi="Garamond" w:cs="Times New Roman"/>
          <w:sz w:val="26"/>
          <w:szCs w:val="26"/>
          <w:lang w:val="es-MX" w:eastAsia="es-CO"/>
        </w:rPr>
      </w:pPr>
      <w:r w:rsidRPr="00E06058">
        <w:rPr>
          <w:rFonts w:ascii="Garamond" w:eastAsia="Times New Roman" w:hAnsi="Garamond" w:cs="Times New Roman"/>
          <w:sz w:val="26"/>
          <w:szCs w:val="26"/>
          <w:lang w:val="es-MX" w:eastAsia="es-CO"/>
        </w:rPr>
        <w:t xml:space="preserve">A partir de esta claridad, examinemos nosotros como cristianos y como evangelizadores cuál ha sido nuestro papel en los procesos de las comunidades y, de una vez por todas, entendamos que ya es bastante haber recibido la gracia de ser sembradores; lo demás, dejémoslo en manos de quien hemos descubierto que es el auténtico protagonista de la germinación, el crecimiento y la cosecha: Dios. Encarguémonos, entonces, de sembrar con verdadera fe, amor y entrega; de los frutos se encargará el dueño de la mies. Amén. </w:t>
      </w:r>
    </w:p>
    <w:p w14:paraId="711AD30D" w14:textId="77777777" w:rsidR="00E06058" w:rsidRPr="00E06058" w:rsidRDefault="00E06058" w:rsidP="00E06058">
      <w:pPr>
        <w:shd w:val="clear" w:color="auto" w:fill="FFFFFF"/>
        <w:rPr>
          <w:rFonts w:ascii="Garamond" w:eastAsia="Times New Roman" w:hAnsi="Garamond" w:cs="Times New Roman"/>
          <w:sz w:val="26"/>
          <w:szCs w:val="26"/>
          <w:lang w:val="es-MX" w:eastAsia="es-CO"/>
        </w:rPr>
      </w:pPr>
    </w:p>
    <w:p w14:paraId="304CDE43" w14:textId="77777777" w:rsidR="00E06058" w:rsidRDefault="00E06058" w:rsidP="00E06058">
      <w:pPr>
        <w:shd w:val="clear" w:color="auto" w:fill="FFFFFF"/>
        <w:rPr>
          <w:rFonts w:ascii="Garamond" w:eastAsia="Times New Roman" w:hAnsi="Garamond" w:cs="Times New Roman"/>
          <w:b/>
          <w:bCs/>
          <w:i/>
          <w:iCs/>
          <w:sz w:val="26"/>
          <w:szCs w:val="26"/>
          <w:lang w:val="es-MX" w:eastAsia="es-CO"/>
        </w:rPr>
      </w:pPr>
    </w:p>
    <w:p w14:paraId="24C7EC0B" w14:textId="77777777" w:rsidR="00E06058" w:rsidRDefault="00E06058" w:rsidP="00E06058">
      <w:pPr>
        <w:shd w:val="clear" w:color="auto" w:fill="FFFFFF"/>
        <w:rPr>
          <w:rFonts w:ascii="Garamond" w:eastAsia="Times New Roman" w:hAnsi="Garamond" w:cs="Times New Roman"/>
          <w:b/>
          <w:bCs/>
          <w:i/>
          <w:iCs/>
          <w:sz w:val="26"/>
          <w:szCs w:val="26"/>
          <w:lang w:val="es-MX" w:eastAsia="es-CO"/>
        </w:rPr>
      </w:pPr>
    </w:p>
    <w:p w14:paraId="20913FAE" w14:textId="77777777" w:rsidR="00E06058" w:rsidRDefault="00E06058" w:rsidP="00E06058">
      <w:pPr>
        <w:shd w:val="clear" w:color="auto" w:fill="FFFFFF"/>
        <w:rPr>
          <w:rFonts w:ascii="Garamond" w:eastAsia="Times New Roman" w:hAnsi="Garamond" w:cs="Times New Roman"/>
          <w:b/>
          <w:bCs/>
          <w:i/>
          <w:iCs/>
          <w:sz w:val="26"/>
          <w:szCs w:val="26"/>
          <w:lang w:val="es-MX" w:eastAsia="es-CO"/>
        </w:rPr>
      </w:pPr>
    </w:p>
    <w:p w14:paraId="0B8CEFD1" w14:textId="77777777" w:rsidR="00E06058" w:rsidRDefault="00E06058" w:rsidP="00E06058">
      <w:pPr>
        <w:shd w:val="clear" w:color="auto" w:fill="FFFFFF"/>
        <w:rPr>
          <w:rFonts w:ascii="Garamond" w:eastAsia="Times New Roman" w:hAnsi="Garamond" w:cs="Times New Roman"/>
          <w:b/>
          <w:bCs/>
          <w:i/>
          <w:iCs/>
          <w:sz w:val="26"/>
          <w:szCs w:val="26"/>
          <w:lang w:val="es-MX" w:eastAsia="es-CO"/>
        </w:rPr>
      </w:pPr>
    </w:p>
    <w:p w14:paraId="7099C89B" w14:textId="77777777" w:rsidR="00E06058" w:rsidRDefault="00E06058" w:rsidP="00E06058">
      <w:pPr>
        <w:shd w:val="clear" w:color="auto" w:fill="FFFFFF"/>
        <w:rPr>
          <w:rFonts w:ascii="Garamond" w:eastAsia="Times New Roman" w:hAnsi="Garamond" w:cs="Times New Roman"/>
          <w:b/>
          <w:bCs/>
          <w:i/>
          <w:iCs/>
          <w:sz w:val="26"/>
          <w:szCs w:val="26"/>
          <w:lang w:val="es-MX" w:eastAsia="es-CO"/>
        </w:rPr>
      </w:pPr>
    </w:p>
    <w:p w14:paraId="0099555C" w14:textId="77777777" w:rsidR="00E06058" w:rsidRDefault="00E06058" w:rsidP="00E06058">
      <w:pPr>
        <w:shd w:val="clear" w:color="auto" w:fill="FFFFFF"/>
        <w:rPr>
          <w:rFonts w:ascii="Garamond" w:eastAsia="Times New Roman" w:hAnsi="Garamond" w:cs="Times New Roman"/>
          <w:b/>
          <w:bCs/>
          <w:i/>
          <w:iCs/>
          <w:sz w:val="26"/>
          <w:szCs w:val="26"/>
          <w:lang w:val="es-MX" w:eastAsia="es-CO"/>
        </w:rPr>
      </w:pPr>
    </w:p>
    <w:p w14:paraId="7860FD7A" w14:textId="77777777" w:rsidR="00E06058" w:rsidRDefault="00E06058" w:rsidP="00E06058">
      <w:pPr>
        <w:shd w:val="clear" w:color="auto" w:fill="FFFFFF"/>
        <w:rPr>
          <w:rFonts w:ascii="Garamond" w:eastAsia="Times New Roman" w:hAnsi="Garamond" w:cs="Times New Roman"/>
          <w:b/>
          <w:bCs/>
          <w:i/>
          <w:iCs/>
          <w:sz w:val="26"/>
          <w:szCs w:val="26"/>
          <w:lang w:val="es-MX" w:eastAsia="es-CO"/>
        </w:rPr>
      </w:pPr>
    </w:p>
    <w:p w14:paraId="7A02BBA2" w14:textId="77777777" w:rsidR="00E06058" w:rsidRDefault="00E06058" w:rsidP="00E06058">
      <w:pPr>
        <w:shd w:val="clear" w:color="auto" w:fill="FFFFFF"/>
        <w:rPr>
          <w:rFonts w:ascii="Garamond" w:eastAsia="Times New Roman" w:hAnsi="Garamond" w:cs="Times New Roman"/>
          <w:b/>
          <w:bCs/>
          <w:i/>
          <w:iCs/>
          <w:sz w:val="26"/>
          <w:szCs w:val="26"/>
          <w:lang w:val="es-MX" w:eastAsia="es-CO"/>
        </w:rPr>
      </w:pPr>
    </w:p>
    <w:p w14:paraId="569C5A25" w14:textId="77777777" w:rsidR="00E06058" w:rsidRDefault="00E06058" w:rsidP="00E06058">
      <w:pPr>
        <w:shd w:val="clear" w:color="auto" w:fill="FFFFFF"/>
        <w:rPr>
          <w:rFonts w:ascii="Garamond" w:eastAsia="Times New Roman" w:hAnsi="Garamond" w:cs="Times New Roman"/>
          <w:b/>
          <w:bCs/>
          <w:i/>
          <w:iCs/>
          <w:sz w:val="26"/>
          <w:szCs w:val="26"/>
          <w:lang w:val="es-MX" w:eastAsia="es-CO"/>
        </w:rPr>
      </w:pPr>
    </w:p>
    <w:p w14:paraId="401BA0C9" w14:textId="77777777" w:rsidR="00E06058" w:rsidRDefault="00E06058" w:rsidP="00E06058">
      <w:pPr>
        <w:shd w:val="clear" w:color="auto" w:fill="FFFFFF"/>
        <w:rPr>
          <w:rFonts w:ascii="Garamond" w:eastAsia="Times New Roman" w:hAnsi="Garamond" w:cs="Times New Roman"/>
          <w:b/>
          <w:bCs/>
          <w:i/>
          <w:iCs/>
          <w:sz w:val="26"/>
          <w:szCs w:val="26"/>
          <w:lang w:val="es-MX" w:eastAsia="es-CO"/>
        </w:rPr>
      </w:pPr>
    </w:p>
    <w:p w14:paraId="76E8D064" w14:textId="77777777" w:rsidR="00E06058" w:rsidRDefault="00E06058" w:rsidP="00E06058">
      <w:pPr>
        <w:shd w:val="clear" w:color="auto" w:fill="FFFFFF"/>
        <w:rPr>
          <w:rFonts w:ascii="Garamond" w:eastAsia="Times New Roman" w:hAnsi="Garamond" w:cs="Times New Roman"/>
          <w:b/>
          <w:bCs/>
          <w:i/>
          <w:iCs/>
          <w:sz w:val="26"/>
          <w:szCs w:val="26"/>
          <w:lang w:val="es-MX" w:eastAsia="es-CO"/>
        </w:rPr>
      </w:pPr>
    </w:p>
    <w:p w14:paraId="085A22D0" w14:textId="77777777" w:rsidR="00E06058" w:rsidRDefault="00E06058" w:rsidP="00E06058">
      <w:pPr>
        <w:shd w:val="clear" w:color="auto" w:fill="FFFFFF"/>
        <w:rPr>
          <w:rFonts w:ascii="Garamond" w:eastAsia="Times New Roman" w:hAnsi="Garamond" w:cs="Times New Roman"/>
          <w:b/>
          <w:bCs/>
          <w:i/>
          <w:iCs/>
          <w:sz w:val="26"/>
          <w:szCs w:val="26"/>
          <w:lang w:val="es-MX" w:eastAsia="es-CO"/>
        </w:rPr>
      </w:pPr>
    </w:p>
    <w:p w14:paraId="77D40553" w14:textId="77777777" w:rsidR="00E06058" w:rsidRDefault="00E06058" w:rsidP="00E06058">
      <w:pPr>
        <w:shd w:val="clear" w:color="auto" w:fill="FFFFFF"/>
        <w:rPr>
          <w:rFonts w:ascii="Garamond" w:eastAsia="Times New Roman" w:hAnsi="Garamond" w:cs="Times New Roman"/>
          <w:b/>
          <w:bCs/>
          <w:i/>
          <w:iCs/>
          <w:sz w:val="26"/>
          <w:szCs w:val="26"/>
          <w:lang w:val="es-MX" w:eastAsia="es-CO"/>
        </w:rPr>
      </w:pPr>
    </w:p>
    <w:p w14:paraId="0FCE0C81" w14:textId="77777777" w:rsidR="00E06058" w:rsidRDefault="00E06058" w:rsidP="00E06058">
      <w:pPr>
        <w:shd w:val="clear" w:color="auto" w:fill="FFFFFF"/>
        <w:rPr>
          <w:rFonts w:ascii="Garamond" w:eastAsia="Times New Roman" w:hAnsi="Garamond" w:cs="Times New Roman"/>
          <w:b/>
          <w:bCs/>
          <w:i/>
          <w:iCs/>
          <w:sz w:val="26"/>
          <w:szCs w:val="26"/>
          <w:lang w:val="es-MX" w:eastAsia="es-CO"/>
        </w:rPr>
      </w:pPr>
    </w:p>
    <w:p w14:paraId="33DAC068" w14:textId="77777777" w:rsidR="00E06058" w:rsidRDefault="00E06058" w:rsidP="00E06058">
      <w:pPr>
        <w:shd w:val="clear" w:color="auto" w:fill="FFFFFF"/>
        <w:rPr>
          <w:rFonts w:ascii="Garamond" w:eastAsia="Times New Roman" w:hAnsi="Garamond" w:cs="Times New Roman"/>
          <w:b/>
          <w:bCs/>
          <w:i/>
          <w:iCs/>
          <w:sz w:val="26"/>
          <w:szCs w:val="26"/>
          <w:lang w:val="es-MX" w:eastAsia="es-CO"/>
        </w:rPr>
      </w:pPr>
    </w:p>
    <w:p w14:paraId="73D212E2" w14:textId="6EC26CF4" w:rsidR="009A45BB" w:rsidRPr="00E06058" w:rsidRDefault="00E06058" w:rsidP="00E06058">
      <w:pPr>
        <w:shd w:val="clear" w:color="auto" w:fill="FFFFFF"/>
        <w:rPr>
          <w:rFonts w:ascii="Garamond" w:eastAsia="Times New Roman" w:hAnsi="Garamond" w:cs="Times New Roman"/>
          <w:i/>
          <w:iCs/>
          <w:sz w:val="26"/>
          <w:szCs w:val="26"/>
          <w:lang w:val="es-MX" w:eastAsia="es-CO"/>
        </w:rPr>
      </w:pPr>
      <w:r w:rsidRPr="00E06058">
        <w:rPr>
          <w:rFonts w:ascii="Garamond" w:eastAsia="Times New Roman" w:hAnsi="Garamond" w:cs="Times New Roman"/>
          <w:b/>
          <w:bCs/>
          <w:i/>
          <w:iCs/>
          <w:sz w:val="26"/>
          <w:szCs w:val="26"/>
          <w:lang w:val="es-MX" w:eastAsia="es-CO"/>
        </w:rPr>
        <w:t>El Rvdo. Gonzalo Rendón</w:t>
      </w:r>
      <w:r w:rsidRPr="00E06058">
        <w:rPr>
          <w:rFonts w:ascii="Garamond" w:eastAsia="Times New Roman" w:hAnsi="Garamond" w:cs="Times New Roman"/>
          <w:i/>
          <w:iCs/>
          <w:sz w:val="26"/>
          <w:szCs w:val="26"/>
          <w:lang w:val="es-MX" w:eastAsia="es-CO"/>
        </w:rPr>
        <w:t xml:space="preserve"> es clérigo y docente en el Centro de Estudios Teológicos de la Iglesia Episcopal de Colombia, Comunión Anglicana.</w:t>
      </w:r>
    </w:p>
    <w:sectPr w:rsidR="009A45BB" w:rsidRPr="00E06058"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4169D" w14:textId="77777777" w:rsidR="009F6B5E" w:rsidRDefault="009F6B5E" w:rsidP="00563619">
      <w:r>
        <w:separator/>
      </w:r>
    </w:p>
  </w:endnote>
  <w:endnote w:type="continuationSeparator" w:id="0">
    <w:p w14:paraId="7010EC98" w14:textId="77777777" w:rsidR="009F6B5E" w:rsidRDefault="009F6B5E"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1D56CCCA"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6302F1">
      <w:rPr>
        <w:rFonts w:ascii="Garamond" w:eastAsia="Times New Roman" w:hAnsi="Garamond" w:cs="Times New Roman"/>
        <w:sz w:val="18"/>
      </w:rPr>
      <w:t>1</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16D83" w14:textId="77777777" w:rsidR="009F6B5E" w:rsidRDefault="009F6B5E" w:rsidP="00563619">
      <w:r>
        <w:separator/>
      </w:r>
    </w:p>
  </w:footnote>
  <w:footnote w:type="continuationSeparator" w:id="0">
    <w:p w14:paraId="3BF88E88" w14:textId="77777777" w:rsidR="009F6B5E" w:rsidRDefault="009F6B5E"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232D4"/>
    <w:rsid w:val="000303C1"/>
    <w:rsid w:val="00034284"/>
    <w:rsid w:val="00036198"/>
    <w:rsid w:val="0004733A"/>
    <w:rsid w:val="00051C8D"/>
    <w:rsid w:val="00052D67"/>
    <w:rsid w:val="00060855"/>
    <w:rsid w:val="000753EA"/>
    <w:rsid w:val="00077DE5"/>
    <w:rsid w:val="00082CAD"/>
    <w:rsid w:val="0008316F"/>
    <w:rsid w:val="00084C6E"/>
    <w:rsid w:val="00084E8D"/>
    <w:rsid w:val="00085EFE"/>
    <w:rsid w:val="00096E81"/>
    <w:rsid w:val="000A4E70"/>
    <w:rsid w:val="000A67F6"/>
    <w:rsid w:val="000C0138"/>
    <w:rsid w:val="000C047F"/>
    <w:rsid w:val="000C29EC"/>
    <w:rsid w:val="000D3EDC"/>
    <w:rsid w:val="000D61E6"/>
    <w:rsid w:val="000E0D51"/>
    <w:rsid w:val="000E4EA8"/>
    <w:rsid w:val="000E6869"/>
    <w:rsid w:val="000F6B86"/>
    <w:rsid w:val="00113463"/>
    <w:rsid w:val="001237EC"/>
    <w:rsid w:val="00126803"/>
    <w:rsid w:val="00130217"/>
    <w:rsid w:val="0013133D"/>
    <w:rsid w:val="00134EDF"/>
    <w:rsid w:val="00135301"/>
    <w:rsid w:val="00135ECE"/>
    <w:rsid w:val="001370F5"/>
    <w:rsid w:val="00141416"/>
    <w:rsid w:val="00146607"/>
    <w:rsid w:val="00147497"/>
    <w:rsid w:val="00166670"/>
    <w:rsid w:val="00172B6F"/>
    <w:rsid w:val="00172CA2"/>
    <w:rsid w:val="001767D0"/>
    <w:rsid w:val="001922CD"/>
    <w:rsid w:val="0019430D"/>
    <w:rsid w:val="001A0433"/>
    <w:rsid w:val="001A189D"/>
    <w:rsid w:val="001A27D8"/>
    <w:rsid w:val="001A61A5"/>
    <w:rsid w:val="001A6FD1"/>
    <w:rsid w:val="001A7112"/>
    <w:rsid w:val="001B11AC"/>
    <w:rsid w:val="001B45D5"/>
    <w:rsid w:val="001C6BD6"/>
    <w:rsid w:val="001D1218"/>
    <w:rsid w:val="001D165F"/>
    <w:rsid w:val="001D1CDF"/>
    <w:rsid w:val="001D423F"/>
    <w:rsid w:val="001E6B12"/>
    <w:rsid w:val="00202515"/>
    <w:rsid w:val="002133A8"/>
    <w:rsid w:val="002152F9"/>
    <w:rsid w:val="0022351A"/>
    <w:rsid w:val="00224B31"/>
    <w:rsid w:val="002438E7"/>
    <w:rsid w:val="002539CC"/>
    <w:rsid w:val="00257EA5"/>
    <w:rsid w:val="00271892"/>
    <w:rsid w:val="00273DBD"/>
    <w:rsid w:val="0029058E"/>
    <w:rsid w:val="0029385F"/>
    <w:rsid w:val="0029482E"/>
    <w:rsid w:val="002A53DB"/>
    <w:rsid w:val="002B6F4F"/>
    <w:rsid w:val="002C1564"/>
    <w:rsid w:val="002C1F2A"/>
    <w:rsid w:val="002C25BF"/>
    <w:rsid w:val="002D2E9A"/>
    <w:rsid w:val="002E281B"/>
    <w:rsid w:val="002F6FE6"/>
    <w:rsid w:val="00302FAD"/>
    <w:rsid w:val="00306119"/>
    <w:rsid w:val="00314568"/>
    <w:rsid w:val="00317F8A"/>
    <w:rsid w:val="003210D9"/>
    <w:rsid w:val="00322658"/>
    <w:rsid w:val="003239DE"/>
    <w:rsid w:val="00331221"/>
    <w:rsid w:val="0033150D"/>
    <w:rsid w:val="00333996"/>
    <w:rsid w:val="00345DB2"/>
    <w:rsid w:val="00350004"/>
    <w:rsid w:val="00367A94"/>
    <w:rsid w:val="00381A64"/>
    <w:rsid w:val="00396476"/>
    <w:rsid w:val="003A189C"/>
    <w:rsid w:val="003A3D73"/>
    <w:rsid w:val="003A5BD4"/>
    <w:rsid w:val="003B18B2"/>
    <w:rsid w:val="003B795A"/>
    <w:rsid w:val="003C78A1"/>
    <w:rsid w:val="003D4874"/>
    <w:rsid w:val="003D63C6"/>
    <w:rsid w:val="003D7A70"/>
    <w:rsid w:val="003E15D8"/>
    <w:rsid w:val="003E1D4F"/>
    <w:rsid w:val="003E70DB"/>
    <w:rsid w:val="003E7E12"/>
    <w:rsid w:val="003F075D"/>
    <w:rsid w:val="003F4A05"/>
    <w:rsid w:val="004157EE"/>
    <w:rsid w:val="004258AA"/>
    <w:rsid w:val="0042754D"/>
    <w:rsid w:val="004309B4"/>
    <w:rsid w:val="004407BA"/>
    <w:rsid w:val="0044457A"/>
    <w:rsid w:val="00450902"/>
    <w:rsid w:val="004553B3"/>
    <w:rsid w:val="00464C81"/>
    <w:rsid w:val="00482C39"/>
    <w:rsid w:val="00484517"/>
    <w:rsid w:val="00484B03"/>
    <w:rsid w:val="00495A62"/>
    <w:rsid w:val="004A0239"/>
    <w:rsid w:val="004A3653"/>
    <w:rsid w:val="004A79E4"/>
    <w:rsid w:val="004B359D"/>
    <w:rsid w:val="004B3AC3"/>
    <w:rsid w:val="004D54B3"/>
    <w:rsid w:val="004E2734"/>
    <w:rsid w:val="004E508E"/>
    <w:rsid w:val="004E7966"/>
    <w:rsid w:val="004F6706"/>
    <w:rsid w:val="00501994"/>
    <w:rsid w:val="00504666"/>
    <w:rsid w:val="00513E8C"/>
    <w:rsid w:val="00515AD7"/>
    <w:rsid w:val="005169DD"/>
    <w:rsid w:val="005225C5"/>
    <w:rsid w:val="00543B07"/>
    <w:rsid w:val="005467C5"/>
    <w:rsid w:val="00553E4A"/>
    <w:rsid w:val="00563619"/>
    <w:rsid w:val="00567B6F"/>
    <w:rsid w:val="005708AB"/>
    <w:rsid w:val="0058137F"/>
    <w:rsid w:val="005833CA"/>
    <w:rsid w:val="00585604"/>
    <w:rsid w:val="00585D8B"/>
    <w:rsid w:val="00593B6A"/>
    <w:rsid w:val="005A3F0E"/>
    <w:rsid w:val="005A4673"/>
    <w:rsid w:val="005B087B"/>
    <w:rsid w:val="005B1EAB"/>
    <w:rsid w:val="005B282E"/>
    <w:rsid w:val="005C799E"/>
    <w:rsid w:val="005D1ECA"/>
    <w:rsid w:val="005F566F"/>
    <w:rsid w:val="005F6451"/>
    <w:rsid w:val="0060397C"/>
    <w:rsid w:val="006302F1"/>
    <w:rsid w:val="00631BE8"/>
    <w:rsid w:val="00637D40"/>
    <w:rsid w:val="006420B8"/>
    <w:rsid w:val="00647949"/>
    <w:rsid w:val="006506F2"/>
    <w:rsid w:val="006522FF"/>
    <w:rsid w:val="006542DC"/>
    <w:rsid w:val="00656568"/>
    <w:rsid w:val="00666819"/>
    <w:rsid w:val="0068190F"/>
    <w:rsid w:val="00684F2F"/>
    <w:rsid w:val="00685DC4"/>
    <w:rsid w:val="006A35AA"/>
    <w:rsid w:val="006C51D3"/>
    <w:rsid w:val="006D03FF"/>
    <w:rsid w:val="006D78EB"/>
    <w:rsid w:val="006E59F3"/>
    <w:rsid w:val="006F686E"/>
    <w:rsid w:val="007047B4"/>
    <w:rsid w:val="007120A0"/>
    <w:rsid w:val="007124C6"/>
    <w:rsid w:val="00713169"/>
    <w:rsid w:val="007165D1"/>
    <w:rsid w:val="007173D3"/>
    <w:rsid w:val="00722837"/>
    <w:rsid w:val="007251C4"/>
    <w:rsid w:val="007276E8"/>
    <w:rsid w:val="00733EDB"/>
    <w:rsid w:val="007439FA"/>
    <w:rsid w:val="00751D88"/>
    <w:rsid w:val="00754C05"/>
    <w:rsid w:val="00782DE3"/>
    <w:rsid w:val="007855AD"/>
    <w:rsid w:val="007876EA"/>
    <w:rsid w:val="00795100"/>
    <w:rsid w:val="007A3714"/>
    <w:rsid w:val="007B188B"/>
    <w:rsid w:val="007B51A7"/>
    <w:rsid w:val="007C1618"/>
    <w:rsid w:val="007C172B"/>
    <w:rsid w:val="007C4F0E"/>
    <w:rsid w:val="007D2C89"/>
    <w:rsid w:val="007D2E8D"/>
    <w:rsid w:val="007D5718"/>
    <w:rsid w:val="007D7F83"/>
    <w:rsid w:val="007E05C8"/>
    <w:rsid w:val="007E08B9"/>
    <w:rsid w:val="008023BB"/>
    <w:rsid w:val="00804E49"/>
    <w:rsid w:val="00823702"/>
    <w:rsid w:val="00824D92"/>
    <w:rsid w:val="008335ED"/>
    <w:rsid w:val="0083414B"/>
    <w:rsid w:val="00835C6A"/>
    <w:rsid w:val="00846EB4"/>
    <w:rsid w:val="008470B0"/>
    <w:rsid w:val="00850C70"/>
    <w:rsid w:val="008518DD"/>
    <w:rsid w:val="00857B10"/>
    <w:rsid w:val="00871179"/>
    <w:rsid w:val="0088378E"/>
    <w:rsid w:val="00885C18"/>
    <w:rsid w:val="00895884"/>
    <w:rsid w:val="008966A4"/>
    <w:rsid w:val="0089778F"/>
    <w:rsid w:val="008A15F2"/>
    <w:rsid w:val="008B1144"/>
    <w:rsid w:val="008B268F"/>
    <w:rsid w:val="008C4125"/>
    <w:rsid w:val="008D0DD7"/>
    <w:rsid w:val="008D1113"/>
    <w:rsid w:val="008E66CE"/>
    <w:rsid w:val="008E7005"/>
    <w:rsid w:val="008F2CD8"/>
    <w:rsid w:val="0090427C"/>
    <w:rsid w:val="00907917"/>
    <w:rsid w:val="009128A7"/>
    <w:rsid w:val="0092132E"/>
    <w:rsid w:val="009329E7"/>
    <w:rsid w:val="00937F19"/>
    <w:rsid w:val="00952F21"/>
    <w:rsid w:val="0095330B"/>
    <w:rsid w:val="00955589"/>
    <w:rsid w:val="00956230"/>
    <w:rsid w:val="009665D5"/>
    <w:rsid w:val="00974AD4"/>
    <w:rsid w:val="0098775C"/>
    <w:rsid w:val="00993BF7"/>
    <w:rsid w:val="009A0BB6"/>
    <w:rsid w:val="009A300C"/>
    <w:rsid w:val="009A45BB"/>
    <w:rsid w:val="009A5473"/>
    <w:rsid w:val="009C290F"/>
    <w:rsid w:val="009E4CE6"/>
    <w:rsid w:val="009F15BB"/>
    <w:rsid w:val="009F1DB5"/>
    <w:rsid w:val="009F6B5E"/>
    <w:rsid w:val="00A02203"/>
    <w:rsid w:val="00A0278D"/>
    <w:rsid w:val="00A0548B"/>
    <w:rsid w:val="00A1358A"/>
    <w:rsid w:val="00A13A33"/>
    <w:rsid w:val="00A21CC7"/>
    <w:rsid w:val="00A2232A"/>
    <w:rsid w:val="00A24339"/>
    <w:rsid w:val="00A24E39"/>
    <w:rsid w:val="00A24FF3"/>
    <w:rsid w:val="00A255FE"/>
    <w:rsid w:val="00A3021C"/>
    <w:rsid w:val="00A31985"/>
    <w:rsid w:val="00A31E82"/>
    <w:rsid w:val="00A347BC"/>
    <w:rsid w:val="00A451C8"/>
    <w:rsid w:val="00A56F15"/>
    <w:rsid w:val="00A74715"/>
    <w:rsid w:val="00A80601"/>
    <w:rsid w:val="00A831FC"/>
    <w:rsid w:val="00A86248"/>
    <w:rsid w:val="00A90523"/>
    <w:rsid w:val="00A947C3"/>
    <w:rsid w:val="00AA627D"/>
    <w:rsid w:val="00AB05D4"/>
    <w:rsid w:val="00AB5629"/>
    <w:rsid w:val="00AB61C0"/>
    <w:rsid w:val="00AC1649"/>
    <w:rsid w:val="00B00ED4"/>
    <w:rsid w:val="00B04192"/>
    <w:rsid w:val="00B05D0E"/>
    <w:rsid w:val="00B079BA"/>
    <w:rsid w:val="00B07C72"/>
    <w:rsid w:val="00B154A4"/>
    <w:rsid w:val="00B1798A"/>
    <w:rsid w:val="00B25B4B"/>
    <w:rsid w:val="00B51E2F"/>
    <w:rsid w:val="00B617D0"/>
    <w:rsid w:val="00B74C79"/>
    <w:rsid w:val="00B84E7A"/>
    <w:rsid w:val="00B85861"/>
    <w:rsid w:val="00B97484"/>
    <w:rsid w:val="00B979FC"/>
    <w:rsid w:val="00BA1EE1"/>
    <w:rsid w:val="00BA71F7"/>
    <w:rsid w:val="00BB24A0"/>
    <w:rsid w:val="00BC1E10"/>
    <w:rsid w:val="00BC2249"/>
    <w:rsid w:val="00BD2451"/>
    <w:rsid w:val="00BE279C"/>
    <w:rsid w:val="00BE45C1"/>
    <w:rsid w:val="00BF5F8B"/>
    <w:rsid w:val="00C000A0"/>
    <w:rsid w:val="00C03199"/>
    <w:rsid w:val="00C15348"/>
    <w:rsid w:val="00C1544B"/>
    <w:rsid w:val="00C207CB"/>
    <w:rsid w:val="00C21741"/>
    <w:rsid w:val="00C21D78"/>
    <w:rsid w:val="00C2354B"/>
    <w:rsid w:val="00C27392"/>
    <w:rsid w:val="00C3067A"/>
    <w:rsid w:val="00C329DD"/>
    <w:rsid w:val="00C41E52"/>
    <w:rsid w:val="00C43ACE"/>
    <w:rsid w:val="00C43DBA"/>
    <w:rsid w:val="00C45128"/>
    <w:rsid w:val="00C74C19"/>
    <w:rsid w:val="00C805C1"/>
    <w:rsid w:val="00C819C6"/>
    <w:rsid w:val="00C8292A"/>
    <w:rsid w:val="00C82DF3"/>
    <w:rsid w:val="00C83767"/>
    <w:rsid w:val="00C84DCB"/>
    <w:rsid w:val="00C87332"/>
    <w:rsid w:val="00C95EFC"/>
    <w:rsid w:val="00CB07C4"/>
    <w:rsid w:val="00CC1239"/>
    <w:rsid w:val="00CC3C5A"/>
    <w:rsid w:val="00CD24B6"/>
    <w:rsid w:val="00CD36C8"/>
    <w:rsid w:val="00CD567D"/>
    <w:rsid w:val="00CD64A4"/>
    <w:rsid w:val="00CE7B27"/>
    <w:rsid w:val="00CF7846"/>
    <w:rsid w:val="00D124FC"/>
    <w:rsid w:val="00D16373"/>
    <w:rsid w:val="00D220EB"/>
    <w:rsid w:val="00D2327C"/>
    <w:rsid w:val="00D30622"/>
    <w:rsid w:val="00D3786C"/>
    <w:rsid w:val="00D41678"/>
    <w:rsid w:val="00D45C7B"/>
    <w:rsid w:val="00D47F94"/>
    <w:rsid w:val="00D51FDF"/>
    <w:rsid w:val="00D53ED7"/>
    <w:rsid w:val="00D54115"/>
    <w:rsid w:val="00D65DCC"/>
    <w:rsid w:val="00D6772E"/>
    <w:rsid w:val="00D850AA"/>
    <w:rsid w:val="00DB04B5"/>
    <w:rsid w:val="00DB0561"/>
    <w:rsid w:val="00DB417C"/>
    <w:rsid w:val="00DC0190"/>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75967"/>
    <w:rsid w:val="00E75E75"/>
    <w:rsid w:val="00E901FC"/>
    <w:rsid w:val="00E931C4"/>
    <w:rsid w:val="00EB0980"/>
    <w:rsid w:val="00EB3352"/>
    <w:rsid w:val="00ED1D21"/>
    <w:rsid w:val="00EE078E"/>
    <w:rsid w:val="00EE4F7F"/>
    <w:rsid w:val="00EE6182"/>
    <w:rsid w:val="00EF3CFB"/>
    <w:rsid w:val="00F04EF5"/>
    <w:rsid w:val="00F10DD2"/>
    <w:rsid w:val="00F12C1C"/>
    <w:rsid w:val="00F1455C"/>
    <w:rsid w:val="00F14D21"/>
    <w:rsid w:val="00F16A1E"/>
    <w:rsid w:val="00F2313C"/>
    <w:rsid w:val="00F25FAD"/>
    <w:rsid w:val="00F47240"/>
    <w:rsid w:val="00F517F7"/>
    <w:rsid w:val="00F54E38"/>
    <w:rsid w:val="00F57214"/>
    <w:rsid w:val="00F81E25"/>
    <w:rsid w:val="00F8701E"/>
    <w:rsid w:val="00F927B3"/>
    <w:rsid w:val="00F96D71"/>
    <w:rsid w:val="00FA26E6"/>
    <w:rsid w:val="00FA62FE"/>
    <w:rsid w:val="00FB2602"/>
    <w:rsid w:val="00FB2A61"/>
    <w:rsid w:val="00FB465D"/>
    <w:rsid w:val="00FB4833"/>
    <w:rsid w:val="00FB6D0D"/>
    <w:rsid w:val="00FC0199"/>
    <w:rsid w:val="00FC636E"/>
    <w:rsid w:val="00FD684B"/>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3</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2021-05-13T19:42:00Z</cp:lastPrinted>
  <dcterms:created xsi:type="dcterms:W3CDTF">2021-05-13T19:52:00Z</dcterms:created>
  <dcterms:modified xsi:type="dcterms:W3CDTF">2021-05-13T19:56:00Z</dcterms:modified>
</cp:coreProperties>
</file>