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9F702D" w:rsidRDefault="00F55D33" w:rsidP="0019031E">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19031E">
      <w:pPr>
        <w:rPr>
          <w:b/>
          <w:sz w:val="26"/>
          <w:szCs w:val="26"/>
        </w:rPr>
      </w:pPr>
    </w:p>
    <w:p w14:paraId="10723AF4" w14:textId="6E464480" w:rsidR="00A212BB" w:rsidRPr="009F702D" w:rsidRDefault="00A212BB" w:rsidP="0019031E">
      <w:pPr>
        <w:rPr>
          <w:b/>
          <w:sz w:val="26"/>
          <w:szCs w:val="26"/>
        </w:rPr>
      </w:pPr>
      <w:r w:rsidRPr="009F702D">
        <w:rPr>
          <w:b/>
          <w:sz w:val="26"/>
          <w:szCs w:val="26"/>
        </w:rPr>
        <w:t xml:space="preserve">Pentecost </w:t>
      </w:r>
      <w:r w:rsidR="005D30EB">
        <w:rPr>
          <w:b/>
          <w:sz w:val="26"/>
          <w:szCs w:val="26"/>
        </w:rPr>
        <w:t>1</w:t>
      </w:r>
      <w:r w:rsidR="0019031E">
        <w:rPr>
          <w:b/>
          <w:sz w:val="26"/>
          <w:szCs w:val="26"/>
        </w:rPr>
        <w:t>4</w:t>
      </w:r>
    </w:p>
    <w:p w14:paraId="14D0192B" w14:textId="6B994154" w:rsidR="00893904" w:rsidRPr="009F702D" w:rsidRDefault="00A212BB" w:rsidP="0019031E">
      <w:pPr>
        <w:rPr>
          <w:b/>
          <w:sz w:val="26"/>
          <w:szCs w:val="26"/>
        </w:rPr>
      </w:pPr>
      <w:r w:rsidRPr="009F702D">
        <w:rPr>
          <w:b/>
          <w:sz w:val="26"/>
          <w:szCs w:val="26"/>
        </w:rPr>
        <w:t xml:space="preserve">Proper </w:t>
      </w:r>
      <w:r w:rsidR="00BA461E" w:rsidRPr="009F702D">
        <w:rPr>
          <w:b/>
          <w:sz w:val="26"/>
          <w:szCs w:val="26"/>
        </w:rPr>
        <w:t>1</w:t>
      </w:r>
      <w:r w:rsidR="0019031E">
        <w:rPr>
          <w:b/>
          <w:sz w:val="26"/>
          <w:szCs w:val="26"/>
        </w:rPr>
        <w:t>7</w:t>
      </w:r>
      <w:r w:rsidRPr="009F702D">
        <w:rPr>
          <w:b/>
          <w:sz w:val="26"/>
          <w:szCs w:val="26"/>
        </w:rPr>
        <w:t xml:space="preserve"> </w:t>
      </w:r>
      <w:r w:rsidR="00962A53" w:rsidRPr="009F702D">
        <w:rPr>
          <w:b/>
          <w:sz w:val="26"/>
          <w:szCs w:val="26"/>
        </w:rPr>
        <w:t>(B)</w:t>
      </w:r>
    </w:p>
    <w:p w14:paraId="27FA11D5" w14:textId="1F5387B2" w:rsidR="00733346" w:rsidRPr="009F702D" w:rsidRDefault="00733346" w:rsidP="0019031E">
      <w:pPr>
        <w:shd w:val="clear" w:color="auto" w:fill="FFFFFF"/>
        <w:rPr>
          <w:b/>
          <w:sz w:val="26"/>
          <w:szCs w:val="26"/>
        </w:rPr>
      </w:pPr>
    </w:p>
    <w:p w14:paraId="6289897C" w14:textId="3DA3B3BF" w:rsidR="001312E9" w:rsidRPr="009F702D" w:rsidRDefault="0019031E" w:rsidP="0019031E">
      <w:pPr>
        <w:shd w:val="clear" w:color="auto" w:fill="FFFFFF"/>
        <w:rPr>
          <w:rFonts w:cs="Arial"/>
          <w:b/>
          <w:kern w:val="36"/>
          <w:sz w:val="26"/>
          <w:szCs w:val="26"/>
        </w:rPr>
      </w:pPr>
      <w:r>
        <w:rPr>
          <w:b/>
          <w:sz w:val="26"/>
          <w:szCs w:val="26"/>
        </w:rPr>
        <w:t>Distractions</w:t>
      </w:r>
    </w:p>
    <w:p w14:paraId="194DD569" w14:textId="2B286039" w:rsidR="009F702D" w:rsidRPr="009F702D" w:rsidRDefault="00562567" w:rsidP="0019031E">
      <w:pPr>
        <w:pStyle w:val="NoSpacing"/>
        <w:rPr>
          <w:rFonts w:ascii="Garamond" w:hAnsi="Garamond" w:cs="Times New Roman"/>
          <w:b/>
          <w:bCs/>
          <w:sz w:val="26"/>
          <w:szCs w:val="26"/>
        </w:rPr>
      </w:pPr>
      <w:r w:rsidRPr="009F702D">
        <w:rPr>
          <w:rFonts w:ascii="Garamond" w:hAnsi="Garamond" w:cs="Times New Roman"/>
          <w:b/>
          <w:bCs/>
          <w:sz w:val="26"/>
          <w:szCs w:val="26"/>
        </w:rPr>
        <w:t xml:space="preserve">RCL: </w:t>
      </w:r>
      <w:r w:rsidR="0019031E" w:rsidRPr="0019031E">
        <w:rPr>
          <w:rFonts w:ascii="Garamond" w:hAnsi="Garamond" w:cs="Times New Roman"/>
          <w:b/>
          <w:bCs/>
          <w:sz w:val="26"/>
          <w:szCs w:val="26"/>
        </w:rPr>
        <w:t>Song of Solomon 2:8-13</w:t>
      </w:r>
      <w:r w:rsidR="0019031E">
        <w:rPr>
          <w:rFonts w:ascii="Garamond" w:hAnsi="Garamond" w:cs="Times New Roman"/>
          <w:b/>
          <w:bCs/>
          <w:sz w:val="26"/>
          <w:szCs w:val="26"/>
        </w:rPr>
        <w:t xml:space="preserve">; </w:t>
      </w:r>
      <w:r w:rsidR="0019031E" w:rsidRPr="0019031E">
        <w:rPr>
          <w:rFonts w:ascii="Garamond" w:hAnsi="Garamond" w:cs="Times New Roman"/>
          <w:b/>
          <w:bCs/>
          <w:sz w:val="26"/>
          <w:szCs w:val="26"/>
        </w:rPr>
        <w:t>Psalm 45:1-2, 7-10</w:t>
      </w:r>
      <w:r w:rsidR="0019031E">
        <w:rPr>
          <w:rFonts w:ascii="Garamond" w:hAnsi="Garamond" w:cs="Times New Roman"/>
          <w:b/>
          <w:bCs/>
          <w:sz w:val="26"/>
          <w:szCs w:val="26"/>
        </w:rPr>
        <w:t xml:space="preserve">; </w:t>
      </w:r>
      <w:r w:rsidR="0019031E" w:rsidRPr="0019031E">
        <w:rPr>
          <w:rFonts w:ascii="Garamond" w:hAnsi="Garamond" w:cs="Times New Roman"/>
          <w:b/>
          <w:bCs/>
          <w:sz w:val="26"/>
          <w:szCs w:val="26"/>
        </w:rPr>
        <w:t>James 1:17-27</w:t>
      </w:r>
      <w:r w:rsidR="0019031E">
        <w:rPr>
          <w:rFonts w:ascii="Garamond" w:hAnsi="Garamond" w:cs="Times New Roman"/>
          <w:b/>
          <w:bCs/>
          <w:sz w:val="26"/>
          <w:szCs w:val="26"/>
        </w:rPr>
        <w:t xml:space="preserve">; </w:t>
      </w:r>
      <w:r w:rsidR="0019031E" w:rsidRPr="0019031E">
        <w:rPr>
          <w:rFonts w:ascii="Garamond" w:hAnsi="Garamond" w:cs="Times New Roman"/>
          <w:b/>
          <w:bCs/>
          <w:sz w:val="26"/>
          <w:szCs w:val="26"/>
        </w:rPr>
        <w:t>Mark 7:1-8, 14-15, 21-23</w:t>
      </w:r>
    </w:p>
    <w:p w14:paraId="5A00E839" w14:textId="77777777" w:rsidR="009F702D" w:rsidRPr="009F702D" w:rsidRDefault="009F702D" w:rsidP="0019031E">
      <w:pPr>
        <w:pStyle w:val="NoSpacing"/>
        <w:rPr>
          <w:rFonts w:ascii="Garamond" w:hAnsi="Garamond" w:cs="Times New Roman"/>
          <w:sz w:val="26"/>
          <w:szCs w:val="26"/>
        </w:rPr>
      </w:pPr>
    </w:p>
    <w:p w14:paraId="5B4997E9"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Author Anthony DeMello tells a story about an ashram cat. He writes,</w:t>
      </w:r>
    </w:p>
    <w:p w14:paraId="3155B6B6"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w:t>
      </w:r>
    </w:p>
    <w:p w14:paraId="404F41A1"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i/>
          <w:iCs/>
          <w:sz w:val="26"/>
          <w:szCs w:val="26"/>
        </w:rPr>
        <w:t xml:space="preserve">“When the guru sat down to worship each evening, the ashram cat would get in the way and distract the worshipers. </w:t>
      </w:r>
      <w:proofErr w:type="gramStart"/>
      <w:r w:rsidRPr="00362F4B">
        <w:rPr>
          <w:rFonts w:ascii="Garamond" w:hAnsi="Garamond"/>
          <w:i/>
          <w:iCs/>
          <w:sz w:val="26"/>
          <w:szCs w:val="26"/>
        </w:rPr>
        <w:t>So</w:t>
      </w:r>
      <w:proofErr w:type="gramEnd"/>
      <w:r w:rsidRPr="00362F4B">
        <w:rPr>
          <w:rFonts w:ascii="Garamond" w:hAnsi="Garamond"/>
          <w:i/>
          <w:iCs/>
          <w:sz w:val="26"/>
          <w:szCs w:val="26"/>
        </w:rPr>
        <w:t xml:space="preserve"> he ordered that the cat be tied during evening worship. After the guru died the cat continued to be tied during evening worship. And when the cat died, another cat was brought to the ashram so that it could be duly tied during evening worship.</w:t>
      </w:r>
      <w:r w:rsidRPr="00362F4B">
        <w:rPr>
          <w:rFonts w:ascii="Garamond" w:hAnsi="Garamond"/>
          <w:sz w:val="26"/>
          <w:szCs w:val="26"/>
        </w:rPr>
        <w:t> </w:t>
      </w:r>
      <w:r w:rsidRPr="00362F4B">
        <w:rPr>
          <w:rFonts w:ascii="Garamond" w:hAnsi="Garamond"/>
          <w:i/>
          <w:iCs/>
          <w:sz w:val="26"/>
          <w:szCs w:val="26"/>
        </w:rPr>
        <w:t xml:space="preserve">Centuries later learned treatises were written by the guru’s disciples on the religious and liturgical significance of tying up a cat while worship is performed.” </w:t>
      </w:r>
      <w:r w:rsidRPr="00362F4B">
        <w:rPr>
          <w:rFonts w:ascii="Garamond" w:hAnsi="Garamond"/>
          <w:sz w:val="26"/>
          <w:szCs w:val="26"/>
        </w:rPr>
        <w:br/>
        <w:t> </w:t>
      </w:r>
    </w:p>
    <w:p w14:paraId="3B958B57"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Most Christians, and certainly Episcopalians, have their own ashram cats. These cats are not only distracting, but they can keep people from their deeper purpose – not only in worship but also in life. </w:t>
      </w:r>
    </w:p>
    <w:p w14:paraId="730F57E0"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w:t>
      </w:r>
    </w:p>
    <w:p w14:paraId="2EAB3352"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In the seventh chapter of Mark’s Gospel, Jesus quotes the prophet Isaiah, describing the way God looks into the human heart. God sees the many ways people become distracted by appearances and human traditions that fall short of connecting them to what really matters. In this particular case, the religious leaders were criticizing Jesus and his followers for failing to follow a tradition of ritually washing their hands before eating. They were eating with what was termed, “defiled hands.” This rule was related to the kosher laws, but Jesus challenged them and quoted Isaiah, saying, “This people </w:t>
      </w:r>
      <w:proofErr w:type="gramStart"/>
      <w:r w:rsidRPr="00362F4B">
        <w:rPr>
          <w:rFonts w:ascii="Garamond" w:hAnsi="Garamond"/>
          <w:sz w:val="26"/>
          <w:szCs w:val="26"/>
        </w:rPr>
        <w:t>honors</w:t>
      </w:r>
      <w:proofErr w:type="gramEnd"/>
      <w:r w:rsidRPr="00362F4B">
        <w:rPr>
          <w:rFonts w:ascii="Garamond" w:hAnsi="Garamond"/>
          <w:sz w:val="26"/>
          <w:szCs w:val="26"/>
        </w:rPr>
        <w:t xml:space="preserve"> me with their lips, but their hearts are far from me… You abandon the commandment of God and hold to human tradition.” In other words, their focus was all wrong. In focusing on human traditions and looking only at the outward appearance of things, they had failed to actually honor God, because it is what is in the human heart that matters to God. Like the ashram cat, somewhere along the way, the entire meaning and purpose of what they were doing had been lost. And like the people in both of these stories demonstrate, it is easy to mistake the appearance of things for the meaning itself. At that point, distraction reigns and the focus on what matters is lost. And it is certainly easy to get distracted these days. </w:t>
      </w:r>
    </w:p>
    <w:p w14:paraId="78DCAFDF"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w:t>
      </w:r>
    </w:p>
    <w:p w14:paraId="4553EB1B"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Recently, two priests disagreed about the timing of when the Paschal candle should be moved out of the sanctuary. One priest made the case that it should stay out through Pentecost Sunday while the other strongly believed it should be put away by the end of Eastertide. A friendly argument ensued for several few weeks over this. Fortunately, they both finally realized how unimportant the issue ultimately was and </w:t>
      </w:r>
      <w:r w:rsidRPr="00362F4B">
        <w:rPr>
          <w:rFonts w:ascii="Garamond" w:hAnsi="Garamond"/>
          <w:sz w:val="26"/>
          <w:szCs w:val="26"/>
        </w:rPr>
        <w:lastRenderedPageBreak/>
        <w:t xml:space="preserve">decided together that Jesus had greater priorities than how long they left the candle out. While that particular argument was good-natured, it’s an example of how easy it can be to get distracted by things that, spiritually speaking, make no difference. </w:t>
      </w:r>
    </w:p>
    <w:p w14:paraId="3F6F56A1"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w:t>
      </w:r>
    </w:p>
    <w:p w14:paraId="2D5B46F1"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Indeed, ashram cats surround us, and distractions abound in America today. One of those distractions is the over-focus on one’s outward appearance. Americans, it turns out, on average, spend nearly a quarter of a million dollars on grooming and beauty products in their lifetimes – that equates to hundreds of dollars per month. And what about time usage? There’s a fascinating study called the “American Time Use Survey” that was conducted in 2014. It studied the time habits of Americans in a wide variety of activities. Researchers learned that Americans spend an average of 45 to 55 minutes (roughly an hour) on grooming every day. They also spend an average of 4 to 6 hours per day on leisure activities. And how much time does the average American spend on spiritual or religiously related activities like prayer? An average of 2 to 15 minutes per day. That’s quite a contrast and appears to underscore Jesus’ point. </w:t>
      </w:r>
    </w:p>
    <w:p w14:paraId="21BD46F9"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p>
    <w:p w14:paraId="75587381"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Distractions abound. A new skincare line describes in its literature various skincare “concerns” that ranged from wrinkles to skin tone to blemishes to discoloration to firmness and even included a method to “map” the size of one’s pores. Imagine it: we’re now mapping the size of people’s pores? Americans spend an incredible amount of money on plastic surgeries and products that promise to make them better or younger, even though it’s a losing battle: everyone must age and will eventually die. While there is nothing inherently wrong with trying to look one’s best, the ultimate purpose in life, including the legacy one leaves, has nothing to do with such things. Of course, most people know this deep down, but may be too distracted to make substantial changes to their daily lives. </w:t>
      </w:r>
    </w:p>
    <w:p w14:paraId="5D540CC7"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p>
    <w:p w14:paraId="7C7B244D"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Indeed, people are bombarded with images every day of what they should be, do, and look like according to the outside world. Western culture and human tradition proscribe “rules” that include being thin, attractive, strong, wealthy, owning nice cars, having big homes, owning the right tech gadgets, smelling good, wearing the right clothes (with colors to match one’s skin tone), having straight and white teeth, having plenty of shiny thick hair, and flawless skin (presumably with extremely tiny pores). In addition, people seem to be required to marry a good-looking spouse or have a good-looking partner, have 2.5 kids, and not have any real deficits physically, financially, or mentally. One should appear youthful no matter their age. And so, when people fall short of these rules, because absolutely everyone will, one may feel less-than and believe their value and purpose in life has somehow been diminished.</w:t>
      </w:r>
    </w:p>
    <w:p w14:paraId="1B2CA166"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p>
    <w:p w14:paraId="1A38909C"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But this is not the way of Jesus or the Scriptures. These are not the rules or traditions of God or the standards for one’s life according to God’s Word. These are truly vain human traditions and actually much worse than any ashram cat. Jesus invites his followers to let go of human rules and obsessions so they can focus on having a heart that is pure and filled with love for God and others. Jesus’ invitation leads to a life that is more than just going through the motions – a life centered on the precepts of God. </w:t>
      </w:r>
    </w:p>
    <w:p w14:paraId="07108040"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p>
    <w:p w14:paraId="1F14C6FB"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So, what if people spent more time on what really mattered, on cultivating their hearts and lives to be in accord with God’s will for them and the world and less time worrying about what others thought about </w:t>
      </w:r>
      <w:r w:rsidRPr="00362F4B">
        <w:rPr>
          <w:rFonts w:ascii="Garamond" w:hAnsi="Garamond"/>
          <w:sz w:val="26"/>
          <w:szCs w:val="26"/>
        </w:rPr>
        <w:lastRenderedPageBreak/>
        <w:t xml:space="preserve">them or how they appeared, thereby freeing up their time, focus, and energy for what really mattered? For the things of God? </w:t>
      </w:r>
    </w:p>
    <w:p w14:paraId="7B2259B5"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w:t>
      </w:r>
    </w:p>
    <w:p w14:paraId="6FD85C61"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One unnoticed problem with an over-focus on outward appearances is that it can lead to a failure to notice the more important aspects of one’s character – the truly beautiful things about oneself that God has blessed them with, including their inner gifts and qualities that shine the light of Christ. Could it be that in the desperate focus to be perceived as attractive, successful, or appearing to have it “all together” that one no longer notices or simply forgets to utilize their deeper spiritual gifts? And, in turn, could it be that they may not notice the true beauty and spiritual gifts in others either? That is a deep and meaningful loss. </w:t>
      </w:r>
    </w:p>
    <w:p w14:paraId="36B7760C" w14:textId="4B7B55B3" w:rsidR="0019031E"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w:t>
      </w:r>
      <w:r w:rsidRPr="00362F4B">
        <w:rPr>
          <w:rFonts w:ascii="Garamond" w:hAnsi="Garamond"/>
          <w:sz w:val="26"/>
          <w:szCs w:val="26"/>
        </w:rPr>
        <w:br/>
        <w:t xml:space="preserve">There is a Chinese saying: “You can’t measure the sea with a pot.” It’s similar to “Don’t judge a book by its cover.” Judging by the “cover” always fails. God is interested in the heart, not words or mere appearances. In the Jewish tradition, the heart is viewed as the seat of the will, not just the place of emotions. In order to align one’s will and heart with God’s will and purpose, one begins by simply asking God for this grace. “Not my will be done, but Thine.” </w:t>
      </w:r>
    </w:p>
    <w:p w14:paraId="55938E64" w14:textId="77777777" w:rsidR="0019031E" w:rsidRPr="00362F4B" w:rsidRDefault="0019031E" w:rsidP="0019031E">
      <w:pPr>
        <w:pStyle w:val="NormalWeb"/>
        <w:spacing w:before="0" w:beforeAutospacing="0" w:after="0" w:afterAutospacing="0" w:line="276" w:lineRule="auto"/>
        <w:rPr>
          <w:rFonts w:ascii="Garamond" w:hAnsi="Garamond"/>
          <w:sz w:val="26"/>
          <w:szCs w:val="26"/>
        </w:rPr>
      </w:pPr>
    </w:p>
    <w:p w14:paraId="0BB926C9" w14:textId="72A98F2D" w:rsidR="0019031E" w:rsidRPr="00362F4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This decision requires letting go of any ashram cats and no longer doing things for empty, outward appearances, but embracing the truth that when one’s heart shines with love for God and others, then one is truly beautiful and successful. One’s life can have ultimate meaning and purpose when one chooses to let go of “human traditions” that have dictated and distracted their lives so far. And once one’s heart is focused on God’s will and purpose, life becomes worth living and purposeful, no matter the circumstances. </w:t>
      </w:r>
    </w:p>
    <w:p w14:paraId="28FABB6A" w14:textId="77777777" w:rsidR="0019031E" w:rsidRDefault="0019031E" w:rsidP="0019031E">
      <w:pPr>
        <w:pStyle w:val="NormalWeb"/>
        <w:spacing w:before="0" w:beforeAutospacing="0" w:after="0" w:afterAutospacing="0" w:line="276" w:lineRule="auto"/>
        <w:rPr>
          <w:rFonts w:ascii="Garamond" w:hAnsi="Garamond"/>
          <w:sz w:val="26"/>
          <w:szCs w:val="26"/>
        </w:rPr>
      </w:pPr>
    </w:p>
    <w:p w14:paraId="4B7CD4D5" w14:textId="05BD4C72" w:rsidR="005D30EB" w:rsidRDefault="0019031E" w:rsidP="0019031E">
      <w:pPr>
        <w:pStyle w:val="NormalWeb"/>
        <w:spacing w:before="0" w:beforeAutospacing="0" w:after="0" w:afterAutospacing="0" w:line="276" w:lineRule="auto"/>
        <w:rPr>
          <w:rFonts w:ascii="Garamond" w:hAnsi="Garamond"/>
          <w:sz w:val="26"/>
          <w:szCs w:val="26"/>
        </w:rPr>
      </w:pPr>
      <w:r w:rsidRPr="00362F4B">
        <w:rPr>
          <w:rFonts w:ascii="Garamond" w:hAnsi="Garamond"/>
          <w:sz w:val="26"/>
          <w:szCs w:val="26"/>
        </w:rPr>
        <w:t xml:space="preserve">Thanks be to God. </w:t>
      </w:r>
    </w:p>
    <w:p w14:paraId="4A2A62CB" w14:textId="571CD41F" w:rsidR="0019031E" w:rsidRDefault="0019031E" w:rsidP="0019031E">
      <w:pPr>
        <w:pStyle w:val="NormalWeb"/>
        <w:spacing w:before="0" w:beforeAutospacing="0" w:after="0" w:afterAutospacing="0" w:line="276" w:lineRule="auto"/>
        <w:rPr>
          <w:rFonts w:ascii="Garamond" w:hAnsi="Garamond"/>
          <w:sz w:val="26"/>
          <w:szCs w:val="26"/>
        </w:rPr>
      </w:pPr>
    </w:p>
    <w:p w14:paraId="080282F4" w14:textId="63668E60" w:rsidR="0019031E" w:rsidRDefault="0019031E" w:rsidP="0019031E">
      <w:pPr>
        <w:pStyle w:val="NormalWeb"/>
        <w:spacing w:before="0" w:beforeAutospacing="0" w:after="0" w:afterAutospacing="0" w:line="276" w:lineRule="auto"/>
        <w:rPr>
          <w:rFonts w:ascii="Garamond" w:hAnsi="Garamond"/>
          <w:sz w:val="26"/>
          <w:szCs w:val="26"/>
        </w:rPr>
      </w:pPr>
    </w:p>
    <w:p w14:paraId="7070DA81" w14:textId="347B7AB4" w:rsidR="0019031E" w:rsidRDefault="0019031E" w:rsidP="0019031E">
      <w:pPr>
        <w:pStyle w:val="NormalWeb"/>
        <w:spacing w:before="0" w:beforeAutospacing="0" w:after="0" w:afterAutospacing="0" w:line="276" w:lineRule="auto"/>
        <w:rPr>
          <w:rFonts w:ascii="Garamond" w:hAnsi="Garamond"/>
          <w:sz w:val="26"/>
          <w:szCs w:val="26"/>
        </w:rPr>
      </w:pPr>
    </w:p>
    <w:p w14:paraId="001F1E57" w14:textId="44DBA601" w:rsidR="0019031E" w:rsidRDefault="0019031E" w:rsidP="0019031E">
      <w:pPr>
        <w:pStyle w:val="NormalWeb"/>
        <w:spacing w:before="0" w:beforeAutospacing="0" w:after="0" w:afterAutospacing="0" w:line="276" w:lineRule="auto"/>
        <w:rPr>
          <w:rFonts w:ascii="Garamond" w:hAnsi="Garamond"/>
          <w:sz w:val="26"/>
          <w:szCs w:val="26"/>
        </w:rPr>
      </w:pPr>
    </w:p>
    <w:p w14:paraId="397C4942" w14:textId="7013497B" w:rsidR="0019031E" w:rsidRDefault="0019031E" w:rsidP="0019031E">
      <w:pPr>
        <w:pStyle w:val="NormalWeb"/>
        <w:spacing w:before="0" w:beforeAutospacing="0" w:after="0" w:afterAutospacing="0" w:line="276" w:lineRule="auto"/>
        <w:rPr>
          <w:rFonts w:ascii="Garamond" w:hAnsi="Garamond"/>
          <w:sz w:val="26"/>
          <w:szCs w:val="26"/>
        </w:rPr>
      </w:pPr>
    </w:p>
    <w:p w14:paraId="2EF6F217" w14:textId="52B22051" w:rsidR="0019031E" w:rsidRDefault="0019031E" w:rsidP="0019031E">
      <w:pPr>
        <w:pStyle w:val="NormalWeb"/>
        <w:spacing w:before="0" w:beforeAutospacing="0" w:after="0" w:afterAutospacing="0" w:line="276" w:lineRule="auto"/>
        <w:rPr>
          <w:rFonts w:ascii="Garamond" w:hAnsi="Garamond"/>
          <w:sz w:val="26"/>
          <w:szCs w:val="26"/>
        </w:rPr>
      </w:pPr>
    </w:p>
    <w:p w14:paraId="168E939A" w14:textId="76C13C0E" w:rsidR="0019031E" w:rsidRDefault="0019031E" w:rsidP="0019031E">
      <w:pPr>
        <w:pStyle w:val="NormalWeb"/>
        <w:spacing w:before="0" w:beforeAutospacing="0" w:after="0" w:afterAutospacing="0" w:line="276" w:lineRule="auto"/>
        <w:rPr>
          <w:rFonts w:ascii="Garamond" w:hAnsi="Garamond"/>
          <w:sz w:val="26"/>
          <w:szCs w:val="26"/>
        </w:rPr>
      </w:pPr>
    </w:p>
    <w:p w14:paraId="6E29DF5E" w14:textId="576B03C5" w:rsidR="0019031E" w:rsidRDefault="0019031E" w:rsidP="0019031E">
      <w:pPr>
        <w:pStyle w:val="NormalWeb"/>
        <w:spacing w:before="0" w:beforeAutospacing="0" w:after="0" w:afterAutospacing="0" w:line="276" w:lineRule="auto"/>
        <w:rPr>
          <w:rFonts w:ascii="Garamond" w:hAnsi="Garamond"/>
          <w:sz w:val="26"/>
          <w:szCs w:val="26"/>
        </w:rPr>
      </w:pPr>
    </w:p>
    <w:p w14:paraId="3F7C88B0" w14:textId="2794A5E6" w:rsidR="0019031E" w:rsidRDefault="0019031E" w:rsidP="0019031E">
      <w:pPr>
        <w:pStyle w:val="NormalWeb"/>
        <w:spacing w:before="0" w:beforeAutospacing="0" w:after="0" w:afterAutospacing="0" w:line="276" w:lineRule="auto"/>
        <w:rPr>
          <w:rFonts w:ascii="Garamond" w:hAnsi="Garamond"/>
          <w:sz w:val="26"/>
          <w:szCs w:val="26"/>
        </w:rPr>
      </w:pPr>
    </w:p>
    <w:p w14:paraId="5D3E1272" w14:textId="77777777" w:rsidR="0019031E" w:rsidRDefault="0019031E" w:rsidP="0019031E">
      <w:pPr>
        <w:rPr>
          <w:rFonts w:eastAsiaTheme="minorEastAsia" w:cstheme="minorHAnsi"/>
          <w:b/>
          <w:bCs/>
          <w:i/>
          <w:iCs/>
          <w:color w:val="000000" w:themeColor="text1"/>
          <w:sz w:val="26"/>
          <w:szCs w:val="26"/>
          <w:shd w:val="clear" w:color="auto" w:fill="FCFCFC"/>
        </w:rPr>
      </w:pPr>
    </w:p>
    <w:p w14:paraId="5CC44C4D" w14:textId="77777777" w:rsidR="0019031E" w:rsidRDefault="0019031E" w:rsidP="0019031E">
      <w:pPr>
        <w:rPr>
          <w:rFonts w:eastAsiaTheme="minorEastAsia" w:cstheme="minorHAnsi"/>
          <w:b/>
          <w:bCs/>
          <w:i/>
          <w:iCs/>
          <w:color w:val="000000" w:themeColor="text1"/>
          <w:sz w:val="26"/>
          <w:szCs w:val="26"/>
          <w:shd w:val="clear" w:color="auto" w:fill="FCFCFC"/>
        </w:rPr>
      </w:pPr>
    </w:p>
    <w:p w14:paraId="0BAFF54D" w14:textId="77777777" w:rsidR="0019031E" w:rsidRDefault="0019031E" w:rsidP="0019031E">
      <w:pPr>
        <w:rPr>
          <w:rFonts w:eastAsiaTheme="minorEastAsia" w:cstheme="minorHAnsi"/>
          <w:b/>
          <w:bCs/>
          <w:i/>
          <w:iCs/>
          <w:color w:val="000000" w:themeColor="text1"/>
          <w:sz w:val="26"/>
          <w:szCs w:val="26"/>
          <w:shd w:val="clear" w:color="auto" w:fill="FCFCFC"/>
        </w:rPr>
      </w:pPr>
    </w:p>
    <w:p w14:paraId="6DE57DB8" w14:textId="77777777" w:rsidR="0019031E" w:rsidRDefault="0019031E" w:rsidP="0019031E">
      <w:pPr>
        <w:rPr>
          <w:rFonts w:eastAsiaTheme="minorEastAsia" w:cstheme="minorHAnsi"/>
          <w:b/>
          <w:bCs/>
          <w:i/>
          <w:iCs/>
          <w:color w:val="000000" w:themeColor="text1"/>
          <w:sz w:val="26"/>
          <w:szCs w:val="26"/>
          <w:shd w:val="clear" w:color="auto" w:fill="FCFCFC"/>
        </w:rPr>
      </w:pPr>
    </w:p>
    <w:p w14:paraId="77C5ADB9" w14:textId="77777777" w:rsidR="0019031E" w:rsidRDefault="0019031E" w:rsidP="0019031E">
      <w:pPr>
        <w:rPr>
          <w:rFonts w:eastAsiaTheme="minorEastAsia" w:cstheme="minorHAnsi"/>
          <w:b/>
          <w:bCs/>
          <w:i/>
          <w:iCs/>
          <w:color w:val="000000" w:themeColor="text1"/>
          <w:sz w:val="26"/>
          <w:szCs w:val="26"/>
          <w:shd w:val="clear" w:color="auto" w:fill="FCFCFC"/>
        </w:rPr>
      </w:pPr>
    </w:p>
    <w:p w14:paraId="0CAD39DB" w14:textId="1814F9F3" w:rsidR="0019031E" w:rsidRPr="0019031E" w:rsidRDefault="0019031E" w:rsidP="0019031E">
      <w:pPr>
        <w:rPr>
          <w:rFonts w:eastAsiaTheme="minorEastAsia" w:cstheme="minorHAnsi"/>
          <w:i/>
          <w:iCs/>
          <w:color w:val="000000" w:themeColor="text1"/>
          <w:sz w:val="26"/>
          <w:szCs w:val="26"/>
          <w:shd w:val="clear" w:color="auto" w:fill="FCFCFC"/>
        </w:rPr>
      </w:pPr>
      <w:r w:rsidRPr="00331A31">
        <w:rPr>
          <w:rFonts w:eastAsiaTheme="minorEastAsia" w:cstheme="minorHAnsi"/>
          <w:b/>
          <w:bCs/>
          <w:i/>
          <w:iCs/>
          <w:color w:val="000000" w:themeColor="text1"/>
          <w:sz w:val="26"/>
          <w:szCs w:val="26"/>
          <w:shd w:val="clear" w:color="auto" w:fill="FCFCFC"/>
        </w:rPr>
        <w:t xml:space="preserve">The </w:t>
      </w:r>
      <w:proofErr w:type="spellStart"/>
      <w:r w:rsidRPr="00331A31">
        <w:rPr>
          <w:rFonts w:eastAsiaTheme="minorEastAsia" w:cstheme="minorHAnsi"/>
          <w:b/>
          <w:bCs/>
          <w:i/>
          <w:iCs/>
          <w:color w:val="000000" w:themeColor="text1"/>
          <w:sz w:val="26"/>
          <w:szCs w:val="26"/>
          <w:shd w:val="clear" w:color="auto" w:fill="FCFCFC"/>
        </w:rPr>
        <w:t>Rev’d</w:t>
      </w:r>
      <w:proofErr w:type="spellEnd"/>
      <w:r w:rsidRPr="00331A31">
        <w:rPr>
          <w:rFonts w:eastAsiaTheme="minorEastAsia" w:cstheme="minorHAnsi"/>
          <w:b/>
          <w:bCs/>
          <w:i/>
          <w:iCs/>
          <w:color w:val="000000" w:themeColor="text1"/>
          <w:sz w:val="26"/>
          <w:szCs w:val="26"/>
          <w:shd w:val="clear" w:color="auto" w:fill="FCFCFC"/>
        </w:rPr>
        <w:t xml:space="preserve"> D. Rebecca </w:t>
      </w:r>
      <w:proofErr w:type="spellStart"/>
      <w:r w:rsidRPr="00331A31">
        <w:rPr>
          <w:rFonts w:eastAsiaTheme="minorEastAsia" w:cstheme="minorHAnsi"/>
          <w:b/>
          <w:bCs/>
          <w:i/>
          <w:iCs/>
          <w:color w:val="000000" w:themeColor="text1"/>
          <w:sz w:val="26"/>
          <w:szCs w:val="26"/>
          <w:shd w:val="clear" w:color="auto" w:fill="FCFCFC"/>
        </w:rPr>
        <w:t>Dinovo</w:t>
      </w:r>
      <w:proofErr w:type="spellEnd"/>
      <w:r w:rsidRPr="00331A31">
        <w:rPr>
          <w:rFonts w:eastAsiaTheme="minorEastAsia" w:cstheme="minorHAnsi"/>
          <w:i/>
          <w:iCs/>
          <w:color w:val="000000" w:themeColor="text1"/>
          <w:sz w:val="26"/>
          <w:szCs w:val="26"/>
          <w:shd w:val="clear" w:color="auto" w:fill="FCFCFC"/>
        </w:rPr>
        <w:t xml:space="preserve"> serves as the Minister for Congregational Life at St. James by-the-Sea Episcopal Church in La Jolla, California, and is the Missioner for Justice &amp; Peace for the Episcopal Diocese of San Diego. She has served parishes in Oregon, Missouri, and Ohio, and as a chaplain at the University of Michigan. She discovered her call to ministry while serving as a missionary in Chiang Mai, Thailand, as a young adult.</w:t>
      </w:r>
    </w:p>
    <w:sectPr w:rsidR="0019031E" w:rsidRPr="0019031E"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C2537" w14:textId="77777777" w:rsidR="00E4155C" w:rsidRDefault="00E4155C" w:rsidP="00812385">
      <w:r>
        <w:separator/>
      </w:r>
    </w:p>
  </w:endnote>
  <w:endnote w:type="continuationSeparator" w:id="0">
    <w:p w14:paraId="68BA9C10" w14:textId="77777777" w:rsidR="00E4155C" w:rsidRDefault="00E4155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74FBD" w14:textId="77777777" w:rsidR="00E4155C" w:rsidRDefault="00E4155C" w:rsidP="00812385">
      <w:r>
        <w:separator/>
      </w:r>
    </w:p>
  </w:footnote>
  <w:footnote w:type="continuationSeparator" w:id="0">
    <w:p w14:paraId="4F103A10" w14:textId="77777777" w:rsidR="00E4155C" w:rsidRDefault="00E4155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2021-06-08T19:01:00Z</cp:lastPrinted>
  <dcterms:created xsi:type="dcterms:W3CDTF">2021-07-08T16:16:00Z</dcterms:created>
  <dcterms:modified xsi:type="dcterms:W3CDTF">2021-07-08T16:19:00Z</dcterms:modified>
</cp:coreProperties>
</file>