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D44AE9" w:rsidRDefault="00A42D24" w:rsidP="00D17F22">
      <w:pPr>
        <w:spacing w:after="0" w:line="240" w:lineRule="auto"/>
        <w:rPr>
          <w:rFonts w:ascii="Garamond" w:eastAsia="Calibri" w:hAnsi="Garamond" w:cs="Times New Roman"/>
          <w:b/>
          <w:sz w:val="27"/>
          <w:szCs w:val="27"/>
          <w:lang w:val="en-US"/>
        </w:rPr>
      </w:pPr>
      <w:r w:rsidRPr="00D44AE9">
        <w:rPr>
          <w:rFonts w:ascii="Garamond" w:eastAsia="Calibri" w:hAnsi="Garamond" w:cs="Times New Roman"/>
          <w:noProof/>
          <w:sz w:val="27"/>
          <w:szCs w:val="27"/>
          <w:lang w:val="en-US"/>
        </w:rPr>
        <w:drawing>
          <wp:inline distT="0" distB="0" distL="0" distR="0" wp14:anchorId="3D201981" wp14:editId="6084BEB3">
            <wp:extent cx="1696915" cy="1263885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22" cy="13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D44AE9">
        <w:rPr>
          <w:rStyle w:val="eop"/>
          <w:rFonts w:ascii="Garamond" w:hAnsi="Garamond" w:cs="Segoe UI"/>
          <w:sz w:val="27"/>
          <w:szCs w:val="27"/>
          <w:lang w:val="en-US"/>
        </w:rPr>
        <w:t xml:space="preserve"> </w:t>
      </w:r>
    </w:p>
    <w:p w14:paraId="410034F6" w14:textId="72EEDF4E" w:rsidR="009C1D16" w:rsidRPr="00D44AE9" w:rsidRDefault="002E2E99" w:rsidP="00D17F2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7"/>
          <w:szCs w:val="27"/>
        </w:rPr>
      </w:pPr>
      <w:r w:rsidRPr="00D44AE9">
        <w:rPr>
          <w:rStyle w:val="eop"/>
          <w:rFonts w:ascii="Garamond" w:hAnsi="Garamond" w:cs="Segoe UI"/>
          <w:sz w:val="27"/>
          <w:szCs w:val="27"/>
        </w:rPr>
        <w:t xml:space="preserve"> </w:t>
      </w:r>
    </w:p>
    <w:p w14:paraId="6F99059A" w14:textId="6AED1C01" w:rsidR="00461957" w:rsidRPr="00D44AE9" w:rsidRDefault="00D44AE9" w:rsidP="00D17F22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</w:rPr>
      </w:pPr>
      <w:r w:rsidRPr="00D44AE9">
        <w:rPr>
          <w:rFonts w:ascii="Garamond" w:hAnsi="Garamond" w:cs="Times New Roman"/>
          <w:b/>
          <w:sz w:val="27"/>
          <w:szCs w:val="27"/>
        </w:rPr>
        <w:t>August 7</w:t>
      </w:r>
      <w:r w:rsidR="00461957" w:rsidRPr="00D44AE9">
        <w:rPr>
          <w:rFonts w:ascii="Garamond" w:hAnsi="Garamond" w:cs="Times New Roman"/>
          <w:b/>
          <w:sz w:val="27"/>
          <w:szCs w:val="27"/>
        </w:rPr>
        <w:t xml:space="preserve">, 2022 – </w:t>
      </w:r>
      <w:proofErr w:type="spellStart"/>
      <w:r w:rsidR="00461957" w:rsidRPr="00D44AE9">
        <w:rPr>
          <w:rFonts w:ascii="Garamond" w:hAnsi="Garamond" w:cs="Times New Roman"/>
          <w:b/>
          <w:sz w:val="27"/>
          <w:szCs w:val="27"/>
        </w:rPr>
        <w:t>Pentecost</w:t>
      </w:r>
      <w:proofErr w:type="spellEnd"/>
      <w:r w:rsidR="00461957" w:rsidRPr="00D44AE9">
        <w:rPr>
          <w:rFonts w:ascii="Garamond" w:hAnsi="Garamond" w:cs="Times New Roman"/>
          <w:b/>
          <w:sz w:val="27"/>
          <w:szCs w:val="27"/>
        </w:rPr>
        <w:t xml:space="preserve"> </w:t>
      </w:r>
      <w:r w:rsidRPr="00D44AE9">
        <w:rPr>
          <w:rFonts w:ascii="Garamond" w:hAnsi="Garamond" w:cs="Times New Roman"/>
          <w:b/>
          <w:sz w:val="27"/>
          <w:szCs w:val="27"/>
        </w:rPr>
        <w:t>9</w:t>
      </w:r>
      <w:r w:rsidR="00461957" w:rsidRPr="00D44AE9">
        <w:rPr>
          <w:rFonts w:ascii="Garamond" w:hAnsi="Garamond" w:cs="Times New Roman"/>
          <w:b/>
          <w:sz w:val="27"/>
          <w:szCs w:val="27"/>
        </w:rPr>
        <w:t xml:space="preserve"> (C)</w:t>
      </w:r>
    </w:p>
    <w:p w14:paraId="33DB4CBD" w14:textId="77777777" w:rsidR="00D44AE9" w:rsidRDefault="00CB518E" w:rsidP="00CB518E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  <w:r w:rsidRPr="00D44AE9">
        <w:rPr>
          <w:rFonts w:ascii="Garamond" w:hAnsi="Garamond" w:cs="Times New Roman"/>
          <w:b/>
          <w:sz w:val="27"/>
          <w:szCs w:val="27"/>
          <w:lang w:val="en-US"/>
        </w:rPr>
        <w:t>Gifts to the Church by Episcopal Convents and Monasteries:</w:t>
      </w:r>
    </w:p>
    <w:p w14:paraId="6A72E3C1" w14:textId="064583BB" w:rsidR="00D17F22" w:rsidRPr="00D44AE9" w:rsidRDefault="00CB518E" w:rsidP="00CB518E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  <w:r w:rsidRPr="00D44AE9">
        <w:rPr>
          <w:rFonts w:ascii="Garamond" w:hAnsi="Garamond" w:cs="Times New Roman"/>
          <w:b/>
          <w:sz w:val="27"/>
          <w:szCs w:val="27"/>
          <w:lang w:val="en-US"/>
        </w:rPr>
        <w:t xml:space="preserve">The </w:t>
      </w:r>
      <w:r w:rsidR="00D44AE9" w:rsidRPr="00D44AE9">
        <w:rPr>
          <w:rFonts w:ascii="Garamond" w:hAnsi="Garamond" w:cs="Times New Roman"/>
          <w:b/>
          <w:sz w:val="27"/>
          <w:szCs w:val="27"/>
          <w:lang w:val="en-US"/>
        </w:rPr>
        <w:t>Community of St. John Baptist</w:t>
      </w:r>
    </w:p>
    <w:p w14:paraId="3D8E4984" w14:textId="093A7D60" w:rsidR="00CB518E" w:rsidRPr="00D44AE9" w:rsidRDefault="00D44AE9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shd w:val="clear" w:color="auto" w:fill="FFFFFF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4EEDCF87" wp14:editId="78211D2C">
            <wp:simplePos x="0" y="0"/>
            <wp:positionH relativeFrom="column">
              <wp:posOffset>3981646</wp:posOffset>
            </wp:positionH>
            <wp:positionV relativeFrom="paragraph">
              <wp:posOffset>113323</wp:posOffset>
            </wp:positionV>
            <wp:extent cx="2813685" cy="1872615"/>
            <wp:effectExtent l="12700" t="12700" r="18415" b="6985"/>
            <wp:wrapSquare wrapText="bothSides"/>
            <wp:docPr id="1" name="Picture 1" descr="A picture containing building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grass, outdoor, sk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1872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A64C0" w14:textId="2EA19E16" w:rsidR="00CB518E" w:rsidRPr="00D44AE9" w:rsidRDefault="00CB518E" w:rsidP="00CB518E">
      <w:pPr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 xml:space="preserve">The </w:t>
      </w:r>
      <w:r w:rsidR="00D44AE9"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>Community of St. John Baptist</w:t>
      </w:r>
      <w:r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 xml:space="preserve"> describes their </w:t>
      </w:r>
      <w:r w:rsidR="00D44AE9"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>offerings of spiritual direction</w:t>
      </w:r>
      <w:r w:rsidRPr="00D44AE9">
        <w:rPr>
          <w:rFonts w:ascii="Garamond" w:eastAsia="Times New Roman" w:hAnsi="Garamond" w:cs="Times New Roman"/>
          <w:i/>
          <w:color w:val="000000"/>
          <w:sz w:val="27"/>
          <w:szCs w:val="27"/>
          <w:shd w:val="clear" w:color="auto" w:fill="FFFFFF"/>
          <w:lang w:val="en-US"/>
        </w:rPr>
        <w:t>.</w:t>
      </w:r>
    </w:p>
    <w:p w14:paraId="54490F80" w14:textId="53788CF4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11E49245" w14:textId="56ED7465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What is spiritual direction?</w:t>
      </w:r>
    </w:p>
    <w:p w14:paraId="1A5C31BA" w14:textId="10A5699C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The majority of our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Sisters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are trained and certified Spiritual Directors. We work with individuals to improve their prayer life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in order to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deepen their connection with God. We also help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with difficult theological questions and spiritual struggles.</w:t>
      </w:r>
    </w:p>
    <w:p w14:paraId="5E5B2BA8" w14:textId="23E87503" w:rsid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27DDC337" w14:textId="77777777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5DEC7A58" w14:textId="48461B8A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Why is spiritual direction important?</w:t>
      </w:r>
    </w:p>
    <w:p w14:paraId="541E70A3" w14:textId="6EA6DF16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Now, more than ever, people are seeking to find meaning in their lives. Working with a spiritual director can help people overcome religious trauma, learn new ways of engaging with scripture and ministry, and gain strength and comfort from a close relationship with the Divine.</w:t>
      </w:r>
    </w:p>
    <w:p w14:paraId="2ED401EB" w14:textId="3B2BEDBD" w:rsid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1F4C3EE8" w14:textId="1F2E9BA0" w:rsidR="00D44AE9" w:rsidRPr="00D44AE9" w:rsidRDefault="00257B7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 wp14:anchorId="26A7ECCC" wp14:editId="4CE3FE53">
            <wp:simplePos x="0" y="0"/>
            <wp:positionH relativeFrom="column">
              <wp:posOffset>3810</wp:posOffset>
            </wp:positionH>
            <wp:positionV relativeFrom="paragraph">
              <wp:posOffset>147759</wp:posOffset>
            </wp:positionV>
            <wp:extent cx="3184525" cy="2070100"/>
            <wp:effectExtent l="12700" t="12700" r="15875" b="12700"/>
            <wp:wrapSquare wrapText="bothSides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A7302" w14:textId="1F6274FC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How is the Community of St. John Baptist involved in spiritual direction?</w:t>
      </w:r>
    </w:p>
    <w:p w14:paraId="26FAD704" w14:textId="0F3D15C0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Since the beginning of the pandemic, the number of people seeking our </w:t>
      </w:r>
      <w:proofErr w:type="gram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Sisters</w:t>
      </w:r>
      <w:proofErr w:type="gram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out for spiritual direction has nearly tripled. We have shifted from seeing people in person to meeting with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on Zoom or by phone. </w:t>
      </w:r>
      <w:proofErr w:type="spellStart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>Directees</w:t>
      </w:r>
      <w:proofErr w:type="spellEnd"/>
      <w:r w:rsidRPr="00D44AE9"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  <w:t xml:space="preserve"> can also take walks outdoors with us on our peaceful, prayerful campus or they can stay overnight at our guest cottage for individual guided retreats.</w:t>
      </w:r>
    </w:p>
    <w:p w14:paraId="00176C47" w14:textId="581832AA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2A5237FF" w14:textId="77777777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7"/>
          <w:szCs w:val="27"/>
          <w:shd w:val="clear" w:color="auto" w:fill="FFFFFF"/>
          <w:lang w:val="en-US"/>
        </w:rPr>
      </w:pPr>
    </w:p>
    <w:p w14:paraId="1DA19FA2" w14:textId="0AC5F10A" w:rsidR="00D44AE9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/>
          <w:color w:val="000000"/>
          <w:sz w:val="27"/>
          <w:szCs w:val="27"/>
          <w:shd w:val="clear" w:color="auto" w:fill="FFFFFF"/>
          <w:lang w:val="en-US"/>
        </w:rPr>
        <w:t>How can someone find a spiritual director?</w:t>
      </w:r>
    </w:p>
    <w:p w14:paraId="3CB0E09E" w14:textId="076BF4A5" w:rsidR="00DF62A8" w:rsidRPr="00D44AE9" w:rsidRDefault="00D44AE9" w:rsidP="00D44AE9">
      <w:pPr>
        <w:spacing w:after="0" w:line="240" w:lineRule="auto"/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</w:pPr>
      <w:r w:rsidRPr="00D44AE9"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  <w:t xml:space="preserve">Those interested in spiritual direction can contact their priest or bishop or contact a local religious community. Most Sisters, Brothers, and Friars are trained in spiritual direction. To contact CSJB, just email </w:t>
      </w:r>
      <w:r w:rsidRPr="00D44AE9">
        <w:rPr>
          <w:rFonts w:ascii="Garamond" w:eastAsia="Times New Roman" w:hAnsi="Garamond" w:cs="Times New Roman"/>
          <w:bCs/>
          <w:i/>
          <w:color w:val="000000"/>
          <w:sz w:val="27"/>
          <w:szCs w:val="27"/>
          <w:shd w:val="clear" w:color="auto" w:fill="FFFFFF"/>
          <w:lang w:val="en-US"/>
        </w:rPr>
        <w:t>srmc@csjb.org</w:t>
      </w:r>
      <w:r w:rsidRPr="00D44AE9">
        <w:rPr>
          <w:rFonts w:ascii="Garamond" w:eastAsia="Times New Roman" w:hAnsi="Garamond" w:cs="Times New Roman"/>
          <w:bCs/>
          <w:iCs/>
          <w:color w:val="000000"/>
          <w:sz w:val="27"/>
          <w:szCs w:val="27"/>
          <w:shd w:val="clear" w:color="auto" w:fill="FFFFFF"/>
          <w:lang w:val="en-US"/>
        </w:rPr>
        <w:t xml:space="preserve"> or call 973-543-4641 ext. 2. Our website is </w:t>
      </w:r>
      <w:r w:rsidRPr="00D44AE9">
        <w:rPr>
          <w:rFonts w:ascii="Garamond" w:eastAsia="Times New Roman" w:hAnsi="Garamond" w:cs="Times New Roman"/>
          <w:bCs/>
          <w:i/>
          <w:color w:val="000000"/>
          <w:sz w:val="27"/>
          <w:szCs w:val="27"/>
          <w:shd w:val="clear" w:color="auto" w:fill="FFFFFF"/>
          <w:lang w:val="en-US"/>
        </w:rPr>
        <w:t>www.csjb.org.</w:t>
      </w:r>
    </w:p>
    <w:sectPr w:rsidR="00DF62A8" w:rsidRPr="00D44AE9" w:rsidSect="00DF62A8">
      <w:footerReference w:type="defaul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BD35" w14:textId="77777777" w:rsidR="00F11EDF" w:rsidRDefault="00F11EDF" w:rsidP="00A42D24">
      <w:pPr>
        <w:spacing w:after="0" w:line="240" w:lineRule="auto"/>
      </w:pPr>
      <w:r>
        <w:separator/>
      </w:r>
    </w:p>
  </w:endnote>
  <w:endnote w:type="continuationSeparator" w:id="0">
    <w:p w14:paraId="3224A324" w14:textId="77777777" w:rsidR="00F11EDF" w:rsidRDefault="00F11ED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D036" w14:textId="77777777" w:rsidR="00F11EDF" w:rsidRDefault="00F11EDF" w:rsidP="00A42D24">
      <w:pPr>
        <w:spacing w:after="0" w:line="240" w:lineRule="auto"/>
      </w:pPr>
      <w:r>
        <w:separator/>
      </w:r>
    </w:p>
  </w:footnote>
  <w:footnote w:type="continuationSeparator" w:id="0">
    <w:p w14:paraId="77C1FD02" w14:textId="77777777" w:rsidR="00F11EDF" w:rsidRDefault="00F11EDF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441F0"/>
    <w:rsid w:val="00063073"/>
    <w:rsid w:val="00064F18"/>
    <w:rsid w:val="000779AA"/>
    <w:rsid w:val="0008491C"/>
    <w:rsid w:val="000B1B61"/>
    <w:rsid w:val="000B4F7B"/>
    <w:rsid w:val="000E7B3A"/>
    <w:rsid w:val="000F5645"/>
    <w:rsid w:val="0015101C"/>
    <w:rsid w:val="0015212F"/>
    <w:rsid w:val="00152D0C"/>
    <w:rsid w:val="00155E5B"/>
    <w:rsid w:val="00167251"/>
    <w:rsid w:val="00177E85"/>
    <w:rsid w:val="00180929"/>
    <w:rsid w:val="0018095C"/>
    <w:rsid w:val="00182F7A"/>
    <w:rsid w:val="00195AFA"/>
    <w:rsid w:val="001A50DC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57B79"/>
    <w:rsid w:val="00284E11"/>
    <w:rsid w:val="00295A7C"/>
    <w:rsid w:val="00296CD5"/>
    <w:rsid w:val="002A284E"/>
    <w:rsid w:val="002A473B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3BC1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61957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2FED"/>
    <w:rsid w:val="007C7828"/>
    <w:rsid w:val="007E0EEE"/>
    <w:rsid w:val="007E5BD6"/>
    <w:rsid w:val="00800623"/>
    <w:rsid w:val="008151A2"/>
    <w:rsid w:val="00817023"/>
    <w:rsid w:val="00845B00"/>
    <w:rsid w:val="00855EB6"/>
    <w:rsid w:val="0085772D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F576C"/>
    <w:rsid w:val="00A24D33"/>
    <w:rsid w:val="00A3370D"/>
    <w:rsid w:val="00A424C2"/>
    <w:rsid w:val="00A42D24"/>
    <w:rsid w:val="00A50EEA"/>
    <w:rsid w:val="00A52205"/>
    <w:rsid w:val="00A5302C"/>
    <w:rsid w:val="00A618DA"/>
    <w:rsid w:val="00A7732C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32CE5"/>
    <w:rsid w:val="00C73060"/>
    <w:rsid w:val="00C833B0"/>
    <w:rsid w:val="00C834C7"/>
    <w:rsid w:val="00CB1F61"/>
    <w:rsid w:val="00CB518E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17F22"/>
    <w:rsid w:val="00D433A6"/>
    <w:rsid w:val="00D44AE9"/>
    <w:rsid w:val="00D45418"/>
    <w:rsid w:val="00D5019A"/>
    <w:rsid w:val="00D63AEC"/>
    <w:rsid w:val="00D97078"/>
    <w:rsid w:val="00DB0EDF"/>
    <w:rsid w:val="00DC49CA"/>
    <w:rsid w:val="00DC55E5"/>
    <w:rsid w:val="00DD3A11"/>
    <w:rsid w:val="00DD4A8B"/>
    <w:rsid w:val="00DD58ED"/>
    <w:rsid w:val="00DF62A8"/>
    <w:rsid w:val="00E22663"/>
    <w:rsid w:val="00E2693C"/>
    <w:rsid w:val="00E37098"/>
    <w:rsid w:val="00E53F8B"/>
    <w:rsid w:val="00E57307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1EDF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3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2022-05-31T18:32:00Z</cp:lastPrinted>
  <dcterms:created xsi:type="dcterms:W3CDTF">2022-05-31T18:32:00Z</dcterms:created>
  <dcterms:modified xsi:type="dcterms:W3CDTF">2022-06-01T01:32:00Z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