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6A7" w14:textId="77777777" w:rsidR="00697978" w:rsidRPr="002126F1" w:rsidRDefault="00697978" w:rsidP="00697978">
      <w:pPr>
        <w:rPr>
          <w:rFonts w:ascii="Garamond" w:hAnsi="Garamond"/>
          <w:sz w:val="26"/>
          <w:szCs w:val="26"/>
        </w:rPr>
      </w:pPr>
      <w:r w:rsidRPr="002126F1">
        <w:rPr>
          <w:rFonts w:ascii="Garamond" w:hAnsi="Garamond"/>
          <w:noProof/>
          <w:sz w:val="26"/>
          <w:szCs w:val="26"/>
        </w:rPr>
        <w:drawing>
          <wp:inline distT="0" distB="0" distL="0" distR="0" wp14:anchorId="15288660" wp14:editId="6D1C2B90">
            <wp:extent cx="1855543" cy="13348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543" cy="133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8F225" w14:textId="2E7A71BF" w:rsidR="00697978" w:rsidRPr="002126F1" w:rsidRDefault="00697978" w:rsidP="00697978">
      <w:pPr>
        <w:rPr>
          <w:rFonts w:ascii="Garamond" w:hAnsi="Garamond"/>
          <w:sz w:val="26"/>
          <w:szCs w:val="26"/>
        </w:rPr>
      </w:pPr>
    </w:p>
    <w:p w14:paraId="1670538B" w14:textId="77777777" w:rsidR="002126F1" w:rsidRPr="002126F1" w:rsidRDefault="002126F1" w:rsidP="002126F1">
      <w:pPr>
        <w:pStyle w:val="NoSpacing"/>
        <w:rPr>
          <w:rFonts w:ascii="Garamond" w:hAnsi="Garamond"/>
          <w:b/>
          <w:bCs/>
          <w:sz w:val="26"/>
          <w:szCs w:val="26"/>
          <w:lang w:val="es-ES"/>
        </w:rPr>
      </w:pPr>
      <w:r w:rsidRPr="002126F1">
        <w:rPr>
          <w:rFonts w:ascii="Garamond" w:eastAsia="Times New Roman" w:hAnsi="Garamond"/>
          <w:b/>
          <w:bCs/>
          <w:sz w:val="26"/>
          <w:szCs w:val="26"/>
          <w:lang w:val="es-ES"/>
        </w:rPr>
        <w:t xml:space="preserve">5 de febrero de 2023 – Epifanía 5 (A) </w:t>
      </w:r>
    </w:p>
    <w:p w14:paraId="6E41AFB8" w14:textId="77777777" w:rsidR="002126F1" w:rsidRPr="002126F1" w:rsidRDefault="002126F1" w:rsidP="002126F1">
      <w:pPr>
        <w:pStyle w:val="NoSpacing"/>
        <w:rPr>
          <w:rFonts w:ascii="Garamond" w:hAnsi="Garamond"/>
          <w:b/>
          <w:bCs/>
          <w:sz w:val="26"/>
          <w:szCs w:val="26"/>
          <w:lang w:val="es-ES"/>
        </w:rPr>
      </w:pPr>
      <w:r w:rsidRPr="002126F1">
        <w:rPr>
          <w:rFonts w:ascii="Garamond" w:eastAsia="Times New Roman" w:hAnsi="Garamond"/>
          <w:b/>
          <w:bCs/>
          <w:sz w:val="26"/>
          <w:szCs w:val="26"/>
          <w:lang w:val="es-ES"/>
        </w:rPr>
        <w:t xml:space="preserve">El Fondo Absalón Jones para las HBCU episcopales </w:t>
      </w:r>
    </w:p>
    <w:p w14:paraId="68FF16D5" w14:textId="77777777" w:rsidR="002126F1" w:rsidRPr="002126F1" w:rsidRDefault="002126F1" w:rsidP="002126F1">
      <w:pPr>
        <w:pStyle w:val="NoSpacing"/>
        <w:rPr>
          <w:rFonts w:ascii="Garamond" w:hAnsi="Garamond"/>
          <w:sz w:val="26"/>
          <w:szCs w:val="26"/>
          <w:lang w:val="es-ES"/>
        </w:rPr>
      </w:pPr>
    </w:p>
    <w:p w14:paraId="1D1BE649" w14:textId="77777777" w:rsidR="002126F1" w:rsidRPr="002126F1" w:rsidRDefault="002126F1" w:rsidP="002126F1">
      <w:pPr>
        <w:pStyle w:val="NoSpacing"/>
        <w:rPr>
          <w:rStyle w:val="eop"/>
          <w:rFonts w:ascii="Garamond" w:hAnsi="Garamond"/>
          <w:sz w:val="26"/>
          <w:szCs w:val="26"/>
          <w:lang w:val="es-ES"/>
        </w:rPr>
      </w:pPr>
      <w:r w:rsidRPr="002126F1">
        <w:rPr>
          <w:rFonts w:ascii="Garamond" w:eastAsia="Times New Roman" w:hAnsi="Garamond"/>
          <w:sz w:val="26"/>
          <w:szCs w:val="26"/>
          <w:lang w:val="es-ES"/>
        </w:rPr>
        <w:t>El obispo presidente de la Iglesia Episcopal, Michael Curry, invita a personas de todos los orígenes y religiones a apoyar el trabajo lleno de esperanza y que impacta la vida de dos instituciones históricamente negras de educación superior a través de donaciones y ofrendas dedicadas en la fiesta de Absalón Jones,</w:t>
      </w:r>
      <w:r w:rsidRPr="002126F1">
        <w:rPr>
          <w:rFonts w:ascii="Garamond" w:hAnsi="Garamond"/>
          <w:sz w:val="26"/>
          <w:szCs w:val="26"/>
          <w:lang w:val="es-ES"/>
        </w:rPr>
        <w:t xml:space="preserve"> - </w:t>
      </w:r>
      <w:r w:rsidRPr="002126F1">
        <w:rPr>
          <w:rFonts w:ascii="Garamond" w:eastAsia="Times New Roman" w:hAnsi="Garamond"/>
          <w:sz w:val="26"/>
          <w:szCs w:val="26"/>
          <w:lang w:val="es-ES"/>
        </w:rPr>
        <w:t>el primer sacerdote negro ordenado por la Iglesia—observada el 13 de febrero.</w:t>
      </w:r>
    </w:p>
    <w:p w14:paraId="525E507E" w14:textId="225DB076" w:rsidR="002126F1" w:rsidRPr="002126F1" w:rsidRDefault="002126F1" w:rsidP="002126F1">
      <w:pPr>
        <w:pStyle w:val="NoSpacing"/>
        <w:rPr>
          <w:rFonts w:ascii="Garamond" w:hAnsi="Garamond"/>
          <w:sz w:val="26"/>
          <w:szCs w:val="26"/>
          <w:lang w:val="es-ES"/>
        </w:rPr>
      </w:pPr>
      <w:r w:rsidRPr="002126F1">
        <w:rPr>
          <w:rStyle w:val="eop"/>
          <w:rFonts w:ascii="Garamond" w:hAnsi="Garamond"/>
          <w:sz w:val="26"/>
          <w:szCs w:val="26"/>
          <w:lang w:val="es-ES"/>
        </w:rPr>
        <w:t> </w:t>
      </w:r>
    </w:p>
    <w:p w14:paraId="0742C0AD" w14:textId="7F4769F1" w:rsidR="002126F1" w:rsidRPr="002126F1" w:rsidRDefault="002126F1" w:rsidP="002126F1">
      <w:pPr>
        <w:pStyle w:val="NoSpacing"/>
        <w:rPr>
          <w:rStyle w:val="normaltextrun"/>
          <w:rFonts w:ascii="Garamond" w:hAnsi="Garamond"/>
          <w:sz w:val="26"/>
          <w:szCs w:val="26"/>
          <w:lang w:val="es-ES"/>
        </w:rPr>
      </w:pPr>
      <w:r w:rsidRPr="002126F1">
        <w:rPr>
          <w:rFonts w:ascii="Garamond" w:hAnsi="Garamond"/>
          <w:b/>
          <w:bCs/>
          <w:noProof/>
          <w:sz w:val="26"/>
          <w:szCs w:val="26"/>
          <w:lang w:val="es-ES"/>
        </w:rPr>
        <w:drawing>
          <wp:anchor distT="0" distB="0" distL="114300" distR="114300" simplePos="0" relativeHeight="251659264" behindDoc="0" locked="0" layoutInCell="1" allowOverlap="1" wp14:anchorId="41CDD58D" wp14:editId="6A12DE18">
            <wp:simplePos x="0" y="0"/>
            <wp:positionH relativeFrom="column">
              <wp:posOffset>4592320</wp:posOffset>
            </wp:positionH>
            <wp:positionV relativeFrom="paragraph">
              <wp:posOffset>16669</wp:posOffset>
            </wp:positionV>
            <wp:extent cx="2106930" cy="2547620"/>
            <wp:effectExtent l="12700" t="12700" r="13970" b="17780"/>
            <wp:wrapSquare wrapText="bothSides"/>
            <wp:docPr id="5" name="Picture 5" descr="A painting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ainting of a pers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5476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6F1">
        <w:rPr>
          <w:rFonts w:ascii="Garamond" w:eastAsia="Times New Roman" w:hAnsi="Garamond"/>
          <w:sz w:val="26"/>
          <w:szCs w:val="26"/>
          <w:lang w:val="es-ES"/>
        </w:rPr>
        <w:t xml:space="preserve">La Universidad de San Agustín en Raleigh, Carolina del Norte, y la Universidad de </w:t>
      </w:r>
      <w:proofErr w:type="spellStart"/>
      <w:r w:rsidRPr="002126F1">
        <w:rPr>
          <w:rFonts w:ascii="Garamond" w:eastAsia="Times New Roman" w:hAnsi="Garamond"/>
          <w:sz w:val="26"/>
          <w:szCs w:val="26"/>
          <w:lang w:val="es-ES"/>
        </w:rPr>
        <w:t>Voorhees</w:t>
      </w:r>
      <w:proofErr w:type="spellEnd"/>
      <w:r w:rsidRPr="002126F1">
        <w:rPr>
          <w:rFonts w:ascii="Garamond" w:eastAsia="Times New Roman" w:hAnsi="Garamond"/>
          <w:sz w:val="26"/>
          <w:szCs w:val="26"/>
          <w:lang w:val="es-ES"/>
        </w:rPr>
        <w:t xml:space="preserve"> en Dinamarca, Carolina del Sur, se fundaron después de la Guerra Civil para crear oportunidades educativas para los antiguos esclavos. Brindan educación en artes liberales a miles de estudiantes, así como también ofrecen ministerios universitarios sólidos para ayudar a formar a los adultos jóvenes como seguidores de Jesús y su camino de amor.</w:t>
      </w:r>
    </w:p>
    <w:p w14:paraId="26E66A97" w14:textId="77777777" w:rsidR="002126F1" w:rsidRPr="002126F1" w:rsidRDefault="002126F1" w:rsidP="002126F1">
      <w:pPr>
        <w:pStyle w:val="NoSpacing"/>
        <w:rPr>
          <w:rFonts w:ascii="Garamond" w:eastAsia="Times New Roman" w:hAnsi="Garamond"/>
          <w:sz w:val="26"/>
          <w:szCs w:val="26"/>
          <w:lang w:val="es-ES"/>
        </w:rPr>
      </w:pPr>
    </w:p>
    <w:p w14:paraId="7093F01B" w14:textId="77777777" w:rsidR="002126F1" w:rsidRPr="002126F1" w:rsidRDefault="002126F1" w:rsidP="002126F1">
      <w:pPr>
        <w:pStyle w:val="NoSpacing"/>
        <w:rPr>
          <w:rFonts w:ascii="Garamond" w:hAnsi="Garamond"/>
          <w:sz w:val="26"/>
          <w:szCs w:val="26"/>
          <w:lang w:val="es-ES"/>
        </w:rPr>
      </w:pPr>
      <w:r w:rsidRPr="002126F1">
        <w:rPr>
          <w:rFonts w:ascii="Garamond" w:hAnsi="Garamond"/>
          <w:sz w:val="26"/>
          <w:szCs w:val="26"/>
          <w:lang w:val="es-ES"/>
        </w:rPr>
        <w:t xml:space="preserve">“Los colegios y universidades históricamente negros (HBCU) son motores esenciales de justicia, equidad y movilidad social”, dijo Curry. “Proporcionan educación de alta calidad a estudiantes cuyos antecedentes y experiencias pueden no haberlos preparado bien para el éxito universitario. Fomentan el talento que, de otro modo, podría haber sido desanimado por los obstáculos”. </w:t>
      </w:r>
    </w:p>
    <w:p w14:paraId="766F200F" w14:textId="77777777" w:rsidR="002126F1" w:rsidRPr="002126F1" w:rsidRDefault="002126F1" w:rsidP="002126F1">
      <w:pPr>
        <w:pStyle w:val="NoSpacing"/>
        <w:rPr>
          <w:rStyle w:val="eop"/>
          <w:rFonts w:ascii="Garamond" w:hAnsi="Garamond"/>
          <w:sz w:val="26"/>
          <w:szCs w:val="26"/>
          <w:lang w:val="es-ES"/>
        </w:rPr>
      </w:pPr>
    </w:p>
    <w:p w14:paraId="202DE127" w14:textId="77777777" w:rsidR="002126F1" w:rsidRPr="002126F1" w:rsidRDefault="002126F1" w:rsidP="002126F1">
      <w:pPr>
        <w:pStyle w:val="NoSpacing"/>
        <w:rPr>
          <w:rStyle w:val="eop"/>
          <w:rFonts w:ascii="Garamond" w:hAnsi="Garamond"/>
          <w:sz w:val="26"/>
          <w:szCs w:val="26"/>
          <w:lang w:val="es-ES"/>
        </w:rPr>
      </w:pPr>
      <w:r w:rsidRPr="002126F1">
        <w:rPr>
          <w:rFonts w:ascii="Garamond" w:eastAsia="Times New Roman" w:hAnsi="Garamond"/>
          <w:sz w:val="26"/>
          <w:szCs w:val="26"/>
          <w:lang w:val="es-ES"/>
        </w:rPr>
        <w:t>Las donaciones a l</w:t>
      </w:r>
      <w:r w:rsidRPr="002126F1">
        <w:rPr>
          <w:rFonts w:ascii="Garamond" w:hAnsi="Garamond"/>
          <w:sz w:val="26"/>
          <w:szCs w:val="26"/>
          <w:lang w:val="es-ES"/>
        </w:rPr>
        <w:t>a</w:t>
      </w:r>
      <w:r w:rsidRPr="002126F1">
        <w:rPr>
          <w:rFonts w:ascii="Garamond" w:eastAsia="Times New Roman" w:hAnsi="Garamond"/>
          <w:sz w:val="26"/>
          <w:szCs w:val="26"/>
          <w:lang w:val="es-ES"/>
        </w:rPr>
        <w:t xml:space="preserve">s HBCU (divididas en partes iguales entre las dos) ayudan a financiar becas y ayuda financiera para estudiantes necesitados, así como a financiar instalaciones de calidad, reclutamiento y retención de profesores y el desarrollo de la vida religiosa en el campus. </w:t>
      </w:r>
      <w:proofErr w:type="spellStart"/>
      <w:r w:rsidRPr="002126F1">
        <w:rPr>
          <w:rFonts w:ascii="Garamond" w:eastAsia="Times New Roman" w:hAnsi="Garamond"/>
          <w:sz w:val="26"/>
          <w:szCs w:val="26"/>
          <w:lang w:val="es-ES"/>
        </w:rPr>
        <w:t>Voorhees</w:t>
      </w:r>
      <w:proofErr w:type="spellEnd"/>
      <w:r w:rsidRPr="002126F1">
        <w:rPr>
          <w:rFonts w:ascii="Garamond" w:eastAsia="Times New Roman" w:hAnsi="Garamond"/>
          <w:sz w:val="26"/>
          <w:szCs w:val="26"/>
          <w:lang w:val="es-ES"/>
        </w:rPr>
        <w:t xml:space="preserve"> y San Agustín buscan desarrollar programas sólidos en los campos STEM y las ciencias de la salud a medida que superan las presiones financieras creadas por COVID-19.</w:t>
      </w:r>
    </w:p>
    <w:p w14:paraId="1B2358D5" w14:textId="77777777" w:rsidR="002126F1" w:rsidRPr="002126F1" w:rsidRDefault="002126F1" w:rsidP="002126F1">
      <w:pPr>
        <w:pStyle w:val="NoSpacing"/>
        <w:rPr>
          <w:rFonts w:ascii="Garamond" w:hAnsi="Garamond"/>
          <w:sz w:val="26"/>
          <w:szCs w:val="26"/>
          <w:lang w:val="es-ES"/>
        </w:rPr>
      </w:pPr>
      <w:r w:rsidRPr="002126F1">
        <w:rPr>
          <w:rStyle w:val="eop"/>
          <w:rFonts w:ascii="Garamond" w:hAnsi="Garamond"/>
          <w:sz w:val="26"/>
          <w:szCs w:val="26"/>
          <w:lang w:val="es-ES"/>
        </w:rPr>
        <w:t> </w:t>
      </w:r>
    </w:p>
    <w:p w14:paraId="361397AE" w14:textId="77777777" w:rsidR="002126F1" w:rsidRPr="002126F1" w:rsidRDefault="002126F1" w:rsidP="002126F1">
      <w:pPr>
        <w:pStyle w:val="NoSpacing"/>
        <w:rPr>
          <w:rFonts w:ascii="Garamond" w:hAnsi="Garamond"/>
          <w:sz w:val="26"/>
          <w:szCs w:val="26"/>
          <w:lang w:val="es-ES"/>
        </w:rPr>
      </w:pPr>
      <w:r w:rsidRPr="002126F1">
        <w:rPr>
          <w:rFonts w:ascii="Garamond" w:hAnsi="Garamond"/>
          <w:b/>
          <w:bCs/>
          <w:noProof/>
          <w:sz w:val="26"/>
          <w:szCs w:val="26"/>
          <w:lang w:val="es-ES"/>
        </w:rPr>
        <w:drawing>
          <wp:anchor distT="0" distB="0" distL="114300" distR="114300" simplePos="0" relativeHeight="251660288" behindDoc="0" locked="0" layoutInCell="1" allowOverlap="1" wp14:anchorId="0BFFB513" wp14:editId="068E0E11">
            <wp:simplePos x="0" y="0"/>
            <wp:positionH relativeFrom="column">
              <wp:posOffset>5347018</wp:posOffset>
            </wp:positionH>
            <wp:positionV relativeFrom="paragraph">
              <wp:posOffset>431800</wp:posOffset>
            </wp:positionV>
            <wp:extent cx="1353185" cy="1353185"/>
            <wp:effectExtent l="0" t="0" r="5715" b="5715"/>
            <wp:wrapSquare wrapText="bothSides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6F1">
        <w:rPr>
          <w:rFonts w:ascii="Garamond" w:eastAsia="Times New Roman" w:hAnsi="Garamond"/>
          <w:sz w:val="26"/>
          <w:szCs w:val="26"/>
          <w:lang w:val="es-ES"/>
        </w:rPr>
        <w:t>Apoyar a l</w:t>
      </w:r>
      <w:r w:rsidRPr="002126F1">
        <w:rPr>
          <w:rFonts w:ascii="Garamond" w:hAnsi="Garamond"/>
          <w:sz w:val="26"/>
          <w:szCs w:val="26"/>
          <w:lang w:val="es-ES"/>
        </w:rPr>
        <w:t>a</w:t>
      </w:r>
      <w:r w:rsidRPr="002126F1">
        <w:rPr>
          <w:rFonts w:ascii="Garamond" w:eastAsia="Times New Roman" w:hAnsi="Garamond"/>
          <w:sz w:val="26"/>
          <w:szCs w:val="26"/>
          <w:lang w:val="es-ES"/>
        </w:rPr>
        <w:t>s HBCU es una inversión en el ministerio de la reconciliación y en la construcción de un futuro mejor para todos, dijo Curry. “Por mucho que le demos a estas instituciones, ellas le devuelven a nuestro mundo mucho más”, dijo.</w:t>
      </w:r>
    </w:p>
    <w:p w14:paraId="28AEBFCF" w14:textId="77777777" w:rsidR="002126F1" w:rsidRPr="002126F1" w:rsidRDefault="002126F1" w:rsidP="002126F1">
      <w:pPr>
        <w:pStyle w:val="NoSpacing"/>
        <w:rPr>
          <w:rStyle w:val="normaltextrun"/>
          <w:rFonts w:ascii="Garamond" w:hAnsi="Garamond"/>
          <w:b/>
          <w:bCs/>
          <w:sz w:val="26"/>
          <w:szCs w:val="26"/>
          <w:lang w:val="es-ES"/>
        </w:rPr>
      </w:pPr>
    </w:p>
    <w:p w14:paraId="4DE57B9C" w14:textId="2A1735F5" w:rsidR="00290560" w:rsidRPr="002126F1" w:rsidRDefault="002126F1" w:rsidP="002126F1">
      <w:pPr>
        <w:pStyle w:val="NoSpacing"/>
        <w:rPr>
          <w:rFonts w:ascii="Garamond" w:eastAsia="Times New Roman" w:hAnsi="Garamond"/>
          <w:sz w:val="26"/>
          <w:szCs w:val="26"/>
          <w:lang w:val="es-ES"/>
        </w:rPr>
      </w:pPr>
      <w:r w:rsidRPr="002126F1">
        <w:rPr>
          <w:rFonts w:ascii="Garamond" w:eastAsia="Times New Roman" w:hAnsi="Garamond"/>
          <w:b/>
          <w:bCs/>
          <w:sz w:val="26"/>
          <w:szCs w:val="26"/>
          <w:lang w:val="es-ES"/>
        </w:rPr>
        <w:t>Para dar:</w:t>
      </w:r>
      <w:r w:rsidRPr="002126F1">
        <w:rPr>
          <w:rFonts w:ascii="Garamond" w:eastAsia="Times New Roman" w:hAnsi="Garamond"/>
          <w:sz w:val="26"/>
          <w:szCs w:val="26"/>
          <w:lang w:val="es-ES"/>
        </w:rPr>
        <w:t xml:space="preserve"> Haga una donación en línea en </w:t>
      </w:r>
      <w:r w:rsidRPr="002126F1">
        <w:rPr>
          <w:rFonts w:ascii="Garamond" w:eastAsia="Times New Roman" w:hAnsi="Garamond"/>
          <w:i/>
          <w:iCs/>
          <w:sz w:val="26"/>
          <w:szCs w:val="26"/>
          <w:lang w:val="es-ES"/>
        </w:rPr>
        <w:t>https://iam.ec/ajf</w:t>
      </w:r>
      <w:r w:rsidRPr="002126F1">
        <w:rPr>
          <w:rFonts w:ascii="Garamond" w:eastAsia="Times New Roman" w:hAnsi="Garamond"/>
          <w:sz w:val="26"/>
          <w:szCs w:val="26"/>
          <w:lang w:val="es-ES"/>
        </w:rPr>
        <w:t xml:space="preserve">, escanee el código QR o envíe un mensaje de texto con GIVEHBCU al 41444. Si desea celebrar al Beato Absalón Jones en su parroquia o diócesis a través de una “ofrenda de amor” o desea donar a través de acciones o valores, comuníquese con T.J. </w:t>
      </w:r>
      <w:proofErr w:type="spellStart"/>
      <w:r w:rsidRPr="002126F1">
        <w:rPr>
          <w:rFonts w:ascii="Garamond" w:eastAsia="Times New Roman" w:hAnsi="Garamond"/>
          <w:sz w:val="26"/>
          <w:szCs w:val="26"/>
          <w:lang w:val="es-ES"/>
        </w:rPr>
        <w:t>Houlihan</w:t>
      </w:r>
      <w:proofErr w:type="spellEnd"/>
      <w:r w:rsidRPr="002126F1">
        <w:rPr>
          <w:rFonts w:ascii="Garamond" w:eastAsia="Times New Roman" w:hAnsi="Garamond"/>
          <w:sz w:val="26"/>
          <w:szCs w:val="26"/>
          <w:lang w:val="es-ES"/>
        </w:rPr>
        <w:t xml:space="preserve"> </w:t>
      </w:r>
      <w:r w:rsidRPr="002126F1">
        <w:rPr>
          <w:rFonts w:ascii="Garamond" w:eastAsia="Times New Roman" w:hAnsi="Garamond"/>
          <w:i/>
          <w:iCs/>
          <w:sz w:val="26"/>
          <w:szCs w:val="26"/>
          <w:lang w:val="es-ES"/>
        </w:rPr>
        <w:t>enthylihan@episcopalchurch.org</w:t>
      </w:r>
      <w:r w:rsidRPr="002126F1">
        <w:rPr>
          <w:rFonts w:ascii="Garamond" w:eastAsia="Times New Roman" w:hAnsi="Garamond"/>
          <w:sz w:val="26"/>
          <w:szCs w:val="26"/>
          <w:lang w:val="es-ES"/>
        </w:rPr>
        <w:t xml:space="preserve"> o (800) 334-7626 x6271.</w:t>
      </w:r>
    </w:p>
    <w:sectPr w:rsidR="00290560" w:rsidRPr="002126F1" w:rsidSect="002126F1"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DE40D" w14:textId="77777777" w:rsidR="0083461D" w:rsidRDefault="0083461D" w:rsidP="003641BA">
      <w:r>
        <w:separator/>
      </w:r>
    </w:p>
  </w:endnote>
  <w:endnote w:type="continuationSeparator" w:id="0">
    <w:p w14:paraId="77D78F4B" w14:textId="77777777" w:rsidR="0083461D" w:rsidRDefault="0083461D" w:rsidP="0036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5BED" w14:textId="0D384BB4" w:rsidR="003641BA" w:rsidRPr="003641BA" w:rsidRDefault="003641BA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Comunicación de la Iglesia Episcopal, 815 </w:t>
    </w:r>
    <w:proofErr w:type="spellStart"/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Avenue, Nueva York, N.Y. 10017</w:t>
    </w: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br/>
      <w:t>© 20</w:t>
    </w:r>
    <w:r w:rsidR="00ED0E6B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1808AF">
      <w:rPr>
        <w:rFonts w:ascii="Garamond" w:eastAsia="Times New Roman" w:hAnsi="Garamond" w:cs="Times New Roman"/>
        <w:sz w:val="18"/>
        <w:szCs w:val="26"/>
        <w:lang w:val="es-ES" w:eastAsia="es-ES_tradnl"/>
      </w:rPr>
      <w:t>3</w:t>
    </w: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A6DC" w14:textId="77777777" w:rsidR="0083461D" w:rsidRDefault="0083461D" w:rsidP="003641BA">
      <w:r>
        <w:separator/>
      </w:r>
    </w:p>
  </w:footnote>
  <w:footnote w:type="continuationSeparator" w:id="0">
    <w:p w14:paraId="5BF08D9A" w14:textId="77777777" w:rsidR="0083461D" w:rsidRDefault="0083461D" w:rsidP="0036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50EDC"/>
    <w:multiLevelType w:val="hybridMultilevel"/>
    <w:tmpl w:val="91BEA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32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78"/>
    <w:rsid w:val="00040C06"/>
    <w:rsid w:val="00052C23"/>
    <w:rsid w:val="00065A30"/>
    <w:rsid w:val="000C4618"/>
    <w:rsid w:val="00105C45"/>
    <w:rsid w:val="001133F4"/>
    <w:rsid w:val="001808AF"/>
    <w:rsid w:val="00180E97"/>
    <w:rsid w:val="001C680F"/>
    <w:rsid w:val="002126F1"/>
    <w:rsid w:val="00290560"/>
    <w:rsid w:val="0029482E"/>
    <w:rsid w:val="002C75AA"/>
    <w:rsid w:val="002F79FA"/>
    <w:rsid w:val="00305E40"/>
    <w:rsid w:val="003611B7"/>
    <w:rsid w:val="003641BA"/>
    <w:rsid w:val="00394219"/>
    <w:rsid w:val="003A5F25"/>
    <w:rsid w:val="003C14B0"/>
    <w:rsid w:val="003C1D14"/>
    <w:rsid w:val="00441269"/>
    <w:rsid w:val="0045393B"/>
    <w:rsid w:val="004B4A63"/>
    <w:rsid w:val="00513070"/>
    <w:rsid w:val="00552C7C"/>
    <w:rsid w:val="00560BE2"/>
    <w:rsid w:val="00626AE1"/>
    <w:rsid w:val="006816F6"/>
    <w:rsid w:val="00697978"/>
    <w:rsid w:val="006E415F"/>
    <w:rsid w:val="0083461D"/>
    <w:rsid w:val="00936A40"/>
    <w:rsid w:val="00B04A28"/>
    <w:rsid w:val="00C10EBC"/>
    <w:rsid w:val="00C67F77"/>
    <w:rsid w:val="00C93B6C"/>
    <w:rsid w:val="00CD5AC7"/>
    <w:rsid w:val="00D16458"/>
    <w:rsid w:val="00D754B2"/>
    <w:rsid w:val="00DA71B9"/>
    <w:rsid w:val="00DD05E4"/>
    <w:rsid w:val="00E229D0"/>
    <w:rsid w:val="00E47334"/>
    <w:rsid w:val="00ED0E6B"/>
    <w:rsid w:val="00F1476C"/>
    <w:rsid w:val="00F25FAD"/>
    <w:rsid w:val="00F61A66"/>
    <w:rsid w:val="00F655AC"/>
    <w:rsid w:val="00F85CB7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BCCF6"/>
  <w14:defaultImageDpi w14:val="32767"/>
  <w15:chartTrackingRefBased/>
  <w15:docId w15:val="{7430FB1E-3E77-6D42-B3F2-C4641FBA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97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15F"/>
    <w:pPr>
      <w:ind w:left="720"/>
      <w:contextualSpacing/>
    </w:pPr>
    <w:rPr>
      <w:lang w:val="es-ES"/>
    </w:rPr>
  </w:style>
  <w:style w:type="paragraph" w:styleId="Header">
    <w:name w:val="header"/>
    <w:basedOn w:val="Normal"/>
    <w:link w:val="HeaderChar"/>
    <w:uiPriority w:val="99"/>
    <w:unhideWhenUsed/>
    <w:rsid w:val="00364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1BA"/>
  </w:style>
  <w:style w:type="paragraph" w:styleId="Footer">
    <w:name w:val="footer"/>
    <w:basedOn w:val="Normal"/>
    <w:link w:val="FooterChar"/>
    <w:uiPriority w:val="99"/>
    <w:unhideWhenUsed/>
    <w:rsid w:val="00364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1BA"/>
  </w:style>
  <w:style w:type="paragraph" w:styleId="BalloonText">
    <w:name w:val="Balloon Text"/>
    <w:basedOn w:val="Normal"/>
    <w:link w:val="BalloonTextChar"/>
    <w:uiPriority w:val="99"/>
    <w:semiHidden/>
    <w:unhideWhenUsed/>
    <w:rsid w:val="00180E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97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040C06"/>
    <w:pPr>
      <w:suppressAutoHyphens/>
      <w:autoSpaceDN w:val="0"/>
      <w:textAlignment w:val="baseline"/>
    </w:pPr>
    <w:rPr>
      <w:rFonts w:ascii="Calibri" w:eastAsia="Calibri" w:hAnsi="Calibri" w:cs="Times New Roman"/>
      <w:sz w:val="22"/>
      <w:szCs w:val="22"/>
      <w:lang w:val="es"/>
    </w:rPr>
  </w:style>
  <w:style w:type="character" w:customStyle="1" w:styleId="normaltextrun">
    <w:name w:val="normaltextrun"/>
    <w:basedOn w:val="DefaultParagraphFont"/>
    <w:rsid w:val="002126F1"/>
  </w:style>
  <w:style w:type="character" w:customStyle="1" w:styleId="eop">
    <w:name w:val="eop"/>
    <w:basedOn w:val="DefaultParagraphFont"/>
    <w:rsid w:val="0021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2019-10-29T20:13:00Z</cp:lastPrinted>
  <dcterms:created xsi:type="dcterms:W3CDTF">2022-12-13T20:06:00Z</dcterms:created>
  <dcterms:modified xsi:type="dcterms:W3CDTF">2023-01-03T19:40:00Z</dcterms:modified>
</cp:coreProperties>
</file>