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8FBF" w14:textId="77777777" w:rsidR="00CB3C58" w:rsidRPr="00BF5F86" w:rsidRDefault="00CB3C58" w:rsidP="00F03645">
      <w:pPr>
        <w:spacing w:after="0" w:line="240" w:lineRule="auto"/>
        <w:rPr>
          <w:rFonts w:ascii="Garamond" w:hAnsi="Garamond"/>
        </w:rPr>
      </w:pPr>
      <w:r w:rsidRPr="00BF5F86">
        <w:rPr>
          <w:rFonts w:ascii="Garamond" w:hAnsi="Garamond"/>
          <w:noProof/>
        </w:rPr>
        <w:drawing>
          <wp:inline distT="0" distB="0" distL="0" distR="0" wp14:anchorId="01E74D46" wp14:editId="6501BC7D">
            <wp:extent cx="1828800" cy="1315591"/>
            <wp:effectExtent l="0" t="0" r="0" b="571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289" cy="133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251A1" w14:textId="77777777" w:rsidR="00CB3C58" w:rsidRPr="00BF5F86" w:rsidRDefault="00CB3C58" w:rsidP="00F03645">
      <w:pPr>
        <w:spacing w:after="0" w:line="240" w:lineRule="auto"/>
        <w:rPr>
          <w:rFonts w:ascii="Garamond" w:hAnsi="Garamond"/>
        </w:rPr>
      </w:pPr>
    </w:p>
    <w:p w14:paraId="0EA8E36D" w14:textId="77777777" w:rsidR="00626E05" w:rsidRPr="002126F1" w:rsidRDefault="00626E05" w:rsidP="00626E05">
      <w:pPr>
        <w:pStyle w:val="NoSpacing"/>
        <w:rPr>
          <w:rFonts w:ascii="Garamond" w:hAnsi="Garamond"/>
          <w:b/>
          <w:bCs/>
          <w:sz w:val="26"/>
          <w:szCs w:val="26"/>
          <w:lang w:val="es-ES"/>
        </w:rPr>
      </w:pPr>
      <w:r w:rsidRPr="002126F1">
        <w:rPr>
          <w:rFonts w:ascii="Garamond" w:eastAsia="Times New Roman" w:hAnsi="Garamond"/>
          <w:b/>
          <w:bCs/>
          <w:sz w:val="26"/>
          <w:szCs w:val="26"/>
          <w:lang w:val="es-ES"/>
        </w:rPr>
        <w:t xml:space="preserve">5 de febrero de 2023 – Epifanía 5 (A) </w:t>
      </w:r>
    </w:p>
    <w:p w14:paraId="0029822D" w14:textId="77777777" w:rsidR="00626E05" w:rsidRPr="002126F1" w:rsidRDefault="00626E05" w:rsidP="00626E05">
      <w:pPr>
        <w:pStyle w:val="NoSpacing"/>
        <w:rPr>
          <w:rFonts w:ascii="Garamond" w:hAnsi="Garamond"/>
          <w:b/>
          <w:bCs/>
          <w:sz w:val="26"/>
          <w:szCs w:val="26"/>
          <w:lang w:val="es-ES"/>
        </w:rPr>
      </w:pPr>
      <w:r w:rsidRPr="002126F1">
        <w:rPr>
          <w:rFonts w:ascii="Garamond" w:eastAsia="Times New Roman" w:hAnsi="Garamond"/>
          <w:b/>
          <w:bCs/>
          <w:sz w:val="26"/>
          <w:szCs w:val="26"/>
          <w:lang w:val="es-ES"/>
        </w:rPr>
        <w:t xml:space="preserve">El Fondo Absalón Jones para las HBCU episcopales </w:t>
      </w:r>
    </w:p>
    <w:p w14:paraId="5373A6F4" w14:textId="77777777" w:rsidR="00626E05" w:rsidRPr="002126F1" w:rsidRDefault="00626E05" w:rsidP="00626E05">
      <w:pPr>
        <w:pStyle w:val="NoSpacing"/>
        <w:rPr>
          <w:rFonts w:ascii="Garamond" w:hAnsi="Garamond"/>
          <w:sz w:val="26"/>
          <w:szCs w:val="26"/>
          <w:lang w:val="es-ES"/>
        </w:rPr>
      </w:pPr>
    </w:p>
    <w:p w14:paraId="16D8B7BC" w14:textId="77777777" w:rsidR="00626E05" w:rsidRPr="002126F1" w:rsidRDefault="00626E05" w:rsidP="00626E05">
      <w:pPr>
        <w:pStyle w:val="NoSpacing"/>
        <w:rPr>
          <w:rStyle w:val="eop"/>
          <w:rFonts w:ascii="Garamond" w:hAnsi="Garamond"/>
          <w:sz w:val="26"/>
          <w:szCs w:val="26"/>
          <w:lang w:val="es-ES"/>
        </w:rPr>
      </w:pPr>
      <w:r w:rsidRPr="002126F1">
        <w:rPr>
          <w:rFonts w:ascii="Garamond" w:eastAsia="Times New Roman" w:hAnsi="Garamond"/>
          <w:sz w:val="26"/>
          <w:szCs w:val="26"/>
          <w:lang w:val="es-ES"/>
        </w:rPr>
        <w:t>El obispo presidente de la Iglesia Episcopal, Michael Curry, invita a personas de todos los orígenes y religiones a apoyar el trabajo lleno de esperanza y que impacta la vida de dos instituciones históricamente negras de educación superior a través de donaciones y ofrendas dedicadas en la fiesta de Absalón Jones,</w:t>
      </w:r>
      <w:r w:rsidRPr="002126F1">
        <w:rPr>
          <w:rFonts w:ascii="Garamond" w:hAnsi="Garamond"/>
          <w:sz w:val="26"/>
          <w:szCs w:val="26"/>
          <w:lang w:val="es-ES"/>
        </w:rPr>
        <w:t xml:space="preserve"> - </w:t>
      </w:r>
      <w:r w:rsidRPr="002126F1">
        <w:rPr>
          <w:rFonts w:ascii="Garamond" w:eastAsia="Times New Roman" w:hAnsi="Garamond"/>
          <w:sz w:val="26"/>
          <w:szCs w:val="26"/>
          <w:lang w:val="es-ES"/>
        </w:rPr>
        <w:t>el primer sacerdote negro ordenado por la Iglesia—observada el 13 de febrero.</w:t>
      </w:r>
    </w:p>
    <w:p w14:paraId="130D680A" w14:textId="0DDD33F9" w:rsidR="00626E05" w:rsidRPr="002126F1" w:rsidRDefault="00626E05" w:rsidP="00626E05">
      <w:pPr>
        <w:pStyle w:val="NoSpacing"/>
        <w:rPr>
          <w:rFonts w:ascii="Garamond" w:hAnsi="Garamond"/>
          <w:sz w:val="26"/>
          <w:szCs w:val="26"/>
          <w:lang w:val="es-ES"/>
        </w:rPr>
      </w:pPr>
      <w:r w:rsidRPr="002126F1">
        <w:rPr>
          <w:rStyle w:val="eop"/>
          <w:rFonts w:ascii="Garamond" w:hAnsi="Garamond"/>
          <w:sz w:val="26"/>
          <w:szCs w:val="26"/>
          <w:lang w:val="es-ES"/>
        </w:rPr>
        <w:t> </w:t>
      </w:r>
    </w:p>
    <w:p w14:paraId="045CF8B7" w14:textId="7A1F84DD" w:rsidR="00626E05" w:rsidRPr="002126F1" w:rsidRDefault="00626E05" w:rsidP="00626E05">
      <w:pPr>
        <w:pStyle w:val="NoSpacing"/>
        <w:rPr>
          <w:rStyle w:val="normaltextrun"/>
          <w:rFonts w:ascii="Garamond" w:hAnsi="Garamond"/>
          <w:sz w:val="26"/>
          <w:szCs w:val="26"/>
          <w:lang w:val="es-ES"/>
        </w:rPr>
      </w:pPr>
      <w:r w:rsidRPr="002126F1">
        <w:rPr>
          <w:rFonts w:ascii="Garamond" w:hAnsi="Garamond"/>
          <w:b/>
          <w:bCs/>
          <w:noProof/>
          <w:sz w:val="26"/>
          <w:szCs w:val="26"/>
          <w:lang w:val="es-ES"/>
        </w:rPr>
        <w:drawing>
          <wp:anchor distT="0" distB="0" distL="114300" distR="114300" simplePos="0" relativeHeight="251659264" behindDoc="0" locked="0" layoutInCell="1" allowOverlap="1" wp14:anchorId="5F6CC24A" wp14:editId="4E4668F7">
            <wp:simplePos x="0" y="0"/>
            <wp:positionH relativeFrom="column">
              <wp:posOffset>2153444</wp:posOffset>
            </wp:positionH>
            <wp:positionV relativeFrom="paragraph">
              <wp:posOffset>94774</wp:posOffset>
            </wp:positionV>
            <wp:extent cx="1809750" cy="2188845"/>
            <wp:effectExtent l="12700" t="12700" r="19050" b="8255"/>
            <wp:wrapSquare wrapText="bothSides"/>
            <wp:docPr id="5" name="Picture 5" descr="A painting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ainting of a pers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88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La Universidad de San Agustín en Raleigh, Carolina del Norte, y la Universidad de </w:t>
      </w:r>
      <w:proofErr w:type="spellStart"/>
      <w:r w:rsidRPr="002126F1">
        <w:rPr>
          <w:rFonts w:ascii="Garamond" w:eastAsia="Times New Roman" w:hAnsi="Garamond"/>
          <w:sz w:val="26"/>
          <w:szCs w:val="26"/>
          <w:lang w:val="es-ES"/>
        </w:rPr>
        <w:t>Voorhees</w:t>
      </w:r>
      <w:proofErr w:type="spellEnd"/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 en Dinamarca, Carolina del Sur, se fundaron después de la Guerra Civil para crear oportunidades educativas para los antiguos esclavos. Brindan educación en artes liberales a miles de estudiantes, así como también ofrecen ministerios universitarios sólidos para ayudar a formar a los adultos jóvenes como seguidores de Jesús y su camino de amor.</w:t>
      </w:r>
    </w:p>
    <w:p w14:paraId="55439AC4" w14:textId="77777777" w:rsidR="00626E05" w:rsidRPr="00BF5F86" w:rsidRDefault="00626E05" w:rsidP="00626E05">
      <w:pPr>
        <w:spacing w:after="0" w:line="240" w:lineRule="auto"/>
        <w:rPr>
          <w:rFonts w:ascii="Garamond" w:hAnsi="Garamond"/>
        </w:rPr>
      </w:pPr>
      <w:r w:rsidRPr="00BF5F86">
        <w:rPr>
          <w:rFonts w:ascii="Garamond" w:hAnsi="Garamond"/>
          <w:noProof/>
        </w:rPr>
        <w:drawing>
          <wp:inline distT="0" distB="0" distL="0" distR="0" wp14:anchorId="11421F4F" wp14:editId="30B7CD40">
            <wp:extent cx="1828800" cy="1315591"/>
            <wp:effectExtent l="0" t="0" r="0" b="571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289" cy="133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52B32" w14:textId="77777777" w:rsidR="00626E05" w:rsidRPr="00BF5F86" w:rsidRDefault="00626E05" w:rsidP="00626E05">
      <w:pPr>
        <w:spacing w:after="0" w:line="240" w:lineRule="auto"/>
        <w:rPr>
          <w:rFonts w:ascii="Garamond" w:hAnsi="Garamond"/>
        </w:rPr>
      </w:pPr>
    </w:p>
    <w:p w14:paraId="7EA6D668" w14:textId="77777777" w:rsidR="00626E05" w:rsidRPr="002126F1" w:rsidRDefault="00626E05" w:rsidP="00626E05">
      <w:pPr>
        <w:pStyle w:val="NoSpacing"/>
        <w:rPr>
          <w:rFonts w:ascii="Garamond" w:hAnsi="Garamond"/>
          <w:b/>
          <w:bCs/>
          <w:sz w:val="26"/>
          <w:szCs w:val="26"/>
          <w:lang w:val="es-ES"/>
        </w:rPr>
      </w:pPr>
      <w:r w:rsidRPr="002126F1">
        <w:rPr>
          <w:rFonts w:ascii="Garamond" w:eastAsia="Times New Roman" w:hAnsi="Garamond"/>
          <w:b/>
          <w:bCs/>
          <w:sz w:val="26"/>
          <w:szCs w:val="26"/>
          <w:lang w:val="es-ES"/>
        </w:rPr>
        <w:t xml:space="preserve">5 de febrero de 2023 – Epifanía 5 (A) </w:t>
      </w:r>
    </w:p>
    <w:p w14:paraId="617C4B4A" w14:textId="77777777" w:rsidR="00626E05" w:rsidRPr="002126F1" w:rsidRDefault="00626E05" w:rsidP="00626E05">
      <w:pPr>
        <w:pStyle w:val="NoSpacing"/>
        <w:rPr>
          <w:rFonts w:ascii="Garamond" w:hAnsi="Garamond"/>
          <w:b/>
          <w:bCs/>
          <w:sz w:val="26"/>
          <w:szCs w:val="26"/>
          <w:lang w:val="es-ES"/>
        </w:rPr>
      </w:pPr>
      <w:r w:rsidRPr="002126F1">
        <w:rPr>
          <w:rFonts w:ascii="Garamond" w:eastAsia="Times New Roman" w:hAnsi="Garamond"/>
          <w:b/>
          <w:bCs/>
          <w:sz w:val="26"/>
          <w:szCs w:val="26"/>
          <w:lang w:val="es-ES"/>
        </w:rPr>
        <w:t xml:space="preserve">El Fondo Absalón Jones para las HBCU episcopales </w:t>
      </w:r>
    </w:p>
    <w:p w14:paraId="78614B4B" w14:textId="77777777" w:rsidR="00626E05" w:rsidRPr="002126F1" w:rsidRDefault="00626E05" w:rsidP="00626E05">
      <w:pPr>
        <w:pStyle w:val="NoSpacing"/>
        <w:rPr>
          <w:rFonts w:ascii="Garamond" w:hAnsi="Garamond"/>
          <w:sz w:val="26"/>
          <w:szCs w:val="26"/>
          <w:lang w:val="es-ES"/>
        </w:rPr>
      </w:pPr>
    </w:p>
    <w:p w14:paraId="47926E49" w14:textId="77777777" w:rsidR="00626E05" w:rsidRPr="002126F1" w:rsidRDefault="00626E05" w:rsidP="00626E05">
      <w:pPr>
        <w:pStyle w:val="NoSpacing"/>
        <w:rPr>
          <w:rStyle w:val="eop"/>
          <w:rFonts w:ascii="Garamond" w:hAnsi="Garamond"/>
          <w:sz w:val="26"/>
          <w:szCs w:val="26"/>
          <w:lang w:val="es-ES"/>
        </w:rPr>
      </w:pPr>
      <w:r w:rsidRPr="002126F1">
        <w:rPr>
          <w:rFonts w:ascii="Garamond" w:eastAsia="Times New Roman" w:hAnsi="Garamond"/>
          <w:sz w:val="26"/>
          <w:szCs w:val="26"/>
          <w:lang w:val="es-ES"/>
        </w:rPr>
        <w:t>El obispo presidente de la Iglesia Episcopal, Michael Curry, invita a personas de todos los orígenes y religiones a apoyar el trabajo lleno de esperanza y que impacta la vida de dos instituciones históricamente negras de educación superior a través de donaciones y ofrendas dedicadas en la fiesta de Absalón Jones,</w:t>
      </w:r>
      <w:r w:rsidRPr="002126F1">
        <w:rPr>
          <w:rFonts w:ascii="Garamond" w:hAnsi="Garamond"/>
          <w:sz w:val="26"/>
          <w:szCs w:val="26"/>
          <w:lang w:val="es-ES"/>
        </w:rPr>
        <w:t xml:space="preserve"> - </w:t>
      </w:r>
      <w:r w:rsidRPr="002126F1">
        <w:rPr>
          <w:rFonts w:ascii="Garamond" w:eastAsia="Times New Roman" w:hAnsi="Garamond"/>
          <w:sz w:val="26"/>
          <w:szCs w:val="26"/>
          <w:lang w:val="es-ES"/>
        </w:rPr>
        <w:t>el primer sacerdote negro ordenado por la Iglesia—observada el 13 de febrero.</w:t>
      </w:r>
    </w:p>
    <w:p w14:paraId="579DD20A" w14:textId="77777777" w:rsidR="00626E05" w:rsidRPr="002126F1" w:rsidRDefault="00626E05" w:rsidP="00626E05">
      <w:pPr>
        <w:pStyle w:val="NoSpacing"/>
        <w:rPr>
          <w:rFonts w:ascii="Garamond" w:hAnsi="Garamond"/>
          <w:sz w:val="26"/>
          <w:szCs w:val="26"/>
          <w:lang w:val="es-ES"/>
        </w:rPr>
      </w:pPr>
      <w:r w:rsidRPr="002126F1">
        <w:rPr>
          <w:rStyle w:val="eop"/>
          <w:rFonts w:ascii="Garamond" w:hAnsi="Garamond"/>
          <w:sz w:val="26"/>
          <w:szCs w:val="26"/>
          <w:lang w:val="es-ES"/>
        </w:rPr>
        <w:t> </w:t>
      </w:r>
    </w:p>
    <w:p w14:paraId="5C8FBC92" w14:textId="77777777" w:rsidR="00626E05" w:rsidRPr="002126F1" w:rsidRDefault="00626E05" w:rsidP="00626E05">
      <w:pPr>
        <w:pStyle w:val="NoSpacing"/>
        <w:rPr>
          <w:rStyle w:val="normaltextrun"/>
          <w:rFonts w:ascii="Garamond" w:hAnsi="Garamond"/>
          <w:sz w:val="26"/>
          <w:szCs w:val="26"/>
          <w:lang w:val="es-ES"/>
        </w:rPr>
      </w:pPr>
      <w:r w:rsidRPr="002126F1">
        <w:rPr>
          <w:rFonts w:ascii="Garamond" w:hAnsi="Garamond"/>
          <w:b/>
          <w:bCs/>
          <w:noProof/>
          <w:sz w:val="26"/>
          <w:szCs w:val="26"/>
          <w:lang w:val="es-ES"/>
        </w:rPr>
        <w:drawing>
          <wp:anchor distT="0" distB="0" distL="114300" distR="114300" simplePos="0" relativeHeight="251662336" behindDoc="0" locked="0" layoutInCell="1" allowOverlap="1" wp14:anchorId="1649E8E5" wp14:editId="2C784819">
            <wp:simplePos x="0" y="0"/>
            <wp:positionH relativeFrom="column">
              <wp:posOffset>2153444</wp:posOffset>
            </wp:positionH>
            <wp:positionV relativeFrom="paragraph">
              <wp:posOffset>94774</wp:posOffset>
            </wp:positionV>
            <wp:extent cx="1809750" cy="2188845"/>
            <wp:effectExtent l="12700" t="12700" r="19050" b="8255"/>
            <wp:wrapSquare wrapText="bothSides"/>
            <wp:docPr id="4" name="Picture 4" descr="A painting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ainting of a pers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88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La Universidad de San Agustín en Raleigh, Carolina del Norte, y la Universidad de </w:t>
      </w:r>
      <w:proofErr w:type="spellStart"/>
      <w:r w:rsidRPr="002126F1">
        <w:rPr>
          <w:rFonts w:ascii="Garamond" w:eastAsia="Times New Roman" w:hAnsi="Garamond"/>
          <w:sz w:val="26"/>
          <w:szCs w:val="26"/>
          <w:lang w:val="es-ES"/>
        </w:rPr>
        <w:t>Voorhees</w:t>
      </w:r>
      <w:proofErr w:type="spellEnd"/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 en Dinamarca, Carolina del Sur, se fundaron después de la Guerra Civil para crear oportunidades educativas para los antiguos esclavos. Brindan educación en artes liberales a miles de estudiantes, así como también ofrecen ministerios universitarios sólidos para ayudar a formar a los adultos jóvenes como seguidores de Jesús y su camino de amor.</w:t>
      </w:r>
    </w:p>
    <w:p w14:paraId="0550255C" w14:textId="28CB1D89" w:rsidR="00626E05" w:rsidRPr="002126F1" w:rsidRDefault="00626E05" w:rsidP="00626E05">
      <w:pPr>
        <w:pStyle w:val="NoSpacing"/>
        <w:rPr>
          <w:rFonts w:ascii="Garamond" w:hAnsi="Garamond"/>
          <w:sz w:val="26"/>
          <w:szCs w:val="26"/>
          <w:lang w:val="es-ES"/>
        </w:rPr>
      </w:pPr>
      <w:r w:rsidRPr="002126F1">
        <w:rPr>
          <w:rFonts w:ascii="Garamond" w:hAnsi="Garamond"/>
          <w:sz w:val="26"/>
          <w:szCs w:val="26"/>
          <w:lang w:val="es-ES"/>
        </w:rPr>
        <w:lastRenderedPageBreak/>
        <w:t xml:space="preserve">“Los colegios y universidades históricamente negros (HBCU) son motores esenciales de justicia, equidad y movilidad social”, dijo Curry. “Proporcionan educación de alta calidad a estudiantes cuyos antecedentes y experiencias pueden no haberlos preparado bien para el éxito universitario. Fomentan el talento que, de otro modo, podría haber sido desanimado por los obstáculos”. </w:t>
      </w:r>
    </w:p>
    <w:p w14:paraId="6EB5FCBB" w14:textId="77777777" w:rsidR="00626E05" w:rsidRPr="002126F1" w:rsidRDefault="00626E05" w:rsidP="00626E05">
      <w:pPr>
        <w:pStyle w:val="NoSpacing"/>
        <w:rPr>
          <w:rStyle w:val="eop"/>
          <w:rFonts w:ascii="Garamond" w:hAnsi="Garamond"/>
          <w:sz w:val="26"/>
          <w:szCs w:val="26"/>
          <w:lang w:val="es-ES"/>
        </w:rPr>
      </w:pPr>
    </w:p>
    <w:p w14:paraId="56AD889E" w14:textId="77777777" w:rsidR="00626E05" w:rsidRPr="002126F1" w:rsidRDefault="00626E05" w:rsidP="00626E05">
      <w:pPr>
        <w:pStyle w:val="NoSpacing"/>
        <w:rPr>
          <w:rStyle w:val="eop"/>
          <w:rFonts w:ascii="Garamond" w:hAnsi="Garamond"/>
          <w:sz w:val="26"/>
          <w:szCs w:val="26"/>
          <w:lang w:val="es-ES"/>
        </w:rPr>
      </w:pPr>
      <w:r w:rsidRPr="002126F1">
        <w:rPr>
          <w:rFonts w:ascii="Garamond" w:eastAsia="Times New Roman" w:hAnsi="Garamond"/>
          <w:sz w:val="26"/>
          <w:szCs w:val="26"/>
          <w:lang w:val="es-ES"/>
        </w:rPr>
        <w:t>Las donaciones a l</w:t>
      </w:r>
      <w:r w:rsidRPr="002126F1">
        <w:rPr>
          <w:rFonts w:ascii="Garamond" w:hAnsi="Garamond"/>
          <w:sz w:val="26"/>
          <w:szCs w:val="26"/>
          <w:lang w:val="es-ES"/>
        </w:rPr>
        <w:t>a</w:t>
      </w:r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s HBCU (divididas en partes iguales entre las dos) ayudan a financiar becas y ayuda financiera para estudiantes necesitados, así como a financiar instalaciones de calidad, reclutamiento y retención de profesores y el desarrollo de la vida religiosa en el campus. </w:t>
      </w:r>
      <w:proofErr w:type="spellStart"/>
      <w:r w:rsidRPr="002126F1">
        <w:rPr>
          <w:rFonts w:ascii="Garamond" w:eastAsia="Times New Roman" w:hAnsi="Garamond"/>
          <w:sz w:val="26"/>
          <w:szCs w:val="26"/>
          <w:lang w:val="es-ES"/>
        </w:rPr>
        <w:t>Voorhees</w:t>
      </w:r>
      <w:proofErr w:type="spellEnd"/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 y San Agustín buscan desarrollar programas sólidos en los campos STEM y las ciencias de la salud a medida que superan las presiones financieras creadas por COVID-19.</w:t>
      </w:r>
    </w:p>
    <w:p w14:paraId="5A5F0ACF" w14:textId="77777777" w:rsidR="00626E05" w:rsidRPr="002126F1" w:rsidRDefault="00626E05" w:rsidP="00626E05">
      <w:pPr>
        <w:pStyle w:val="NoSpacing"/>
        <w:rPr>
          <w:rFonts w:ascii="Garamond" w:hAnsi="Garamond"/>
          <w:sz w:val="26"/>
          <w:szCs w:val="26"/>
          <w:lang w:val="es-ES"/>
        </w:rPr>
      </w:pPr>
      <w:r w:rsidRPr="002126F1">
        <w:rPr>
          <w:rStyle w:val="eop"/>
          <w:rFonts w:ascii="Garamond" w:hAnsi="Garamond"/>
          <w:sz w:val="26"/>
          <w:szCs w:val="26"/>
          <w:lang w:val="es-ES"/>
        </w:rPr>
        <w:t> </w:t>
      </w:r>
    </w:p>
    <w:p w14:paraId="0B2E993E" w14:textId="37014576" w:rsidR="00626E05" w:rsidRPr="002126F1" w:rsidRDefault="00626E05" w:rsidP="00626E05">
      <w:pPr>
        <w:pStyle w:val="NoSpacing"/>
        <w:rPr>
          <w:rFonts w:ascii="Garamond" w:hAnsi="Garamond"/>
          <w:sz w:val="26"/>
          <w:szCs w:val="26"/>
          <w:lang w:val="es-ES"/>
        </w:rPr>
      </w:pPr>
      <w:r w:rsidRPr="002126F1">
        <w:rPr>
          <w:rFonts w:ascii="Garamond" w:eastAsia="Times New Roman" w:hAnsi="Garamond"/>
          <w:sz w:val="26"/>
          <w:szCs w:val="26"/>
          <w:lang w:val="es-ES"/>
        </w:rPr>
        <w:t>Apoyar a l</w:t>
      </w:r>
      <w:r w:rsidRPr="002126F1">
        <w:rPr>
          <w:rFonts w:ascii="Garamond" w:hAnsi="Garamond"/>
          <w:sz w:val="26"/>
          <w:szCs w:val="26"/>
          <w:lang w:val="es-ES"/>
        </w:rPr>
        <w:t>a</w:t>
      </w:r>
      <w:r w:rsidRPr="002126F1">
        <w:rPr>
          <w:rFonts w:ascii="Garamond" w:eastAsia="Times New Roman" w:hAnsi="Garamond"/>
          <w:sz w:val="26"/>
          <w:szCs w:val="26"/>
          <w:lang w:val="es-ES"/>
        </w:rPr>
        <w:t>s HBCU es una inversión en el ministerio de la reconciliación y en la construcción de un futuro mejor para todos, dijo Curry. “Por mucho que le demos a estas instituciones, ellas le devuelven a nuestro mundo mucho más”, dijo.</w:t>
      </w:r>
    </w:p>
    <w:p w14:paraId="15B9A489" w14:textId="68CCE12D" w:rsidR="00626E05" w:rsidRPr="002126F1" w:rsidRDefault="00626E05" w:rsidP="00626E05">
      <w:pPr>
        <w:pStyle w:val="NoSpacing"/>
        <w:rPr>
          <w:rStyle w:val="normaltextrun"/>
          <w:rFonts w:ascii="Garamond" w:hAnsi="Garamond"/>
          <w:b/>
          <w:bCs/>
          <w:sz w:val="26"/>
          <w:szCs w:val="26"/>
          <w:lang w:val="es-ES"/>
        </w:rPr>
      </w:pPr>
    </w:p>
    <w:p w14:paraId="0DE9DA6A" w14:textId="16E763CD" w:rsidR="00626E05" w:rsidRPr="002126F1" w:rsidRDefault="00626E05" w:rsidP="00626E05">
      <w:pPr>
        <w:pStyle w:val="NoSpacing"/>
        <w:rPr>
          <w:rFonts w:ascii="Garamond" w:eastAsia="Times New Roman" w:hAnsi="Garamond"/>
          <w:sz w:val="26"/>
          <w:szCs w:val="26"/>
          <w:lang w:val="es-ES"/>
        </w:rPr>
      </w:pPr>
      <w:r w:rsidRPr="002126F1">
        <w:rPr>
          <w:rFonts w:ascii="Garamond" w:hAnsi="Garamond"/>
          <w:b/>
          <w:bCs/>
          <w:noProof/>
          <w:sz w:val="26"/>
          <w:szCs w:val="26"/>
          <w:lang w:val="es-ES"/>
        </w:rPr>
        <w:drawing>
          <wp:anchor distT="0" distB="0" distL="114300" distR="114300" simplePos="0" relativeHeight="251660288" behindDoc="0" locked="0" layoutInCell="1" allowOverlap="1" wp14:anchorId="75FF2E0A" wp14:editId="7CF07D13">
            <wp:simplePos x="0" y="0"/>
            <wp:positionH relativeFrom="column">
              <wp:posOffset>2690495</wp:posOffset>
            </wp:positionH>
            <wp:positionV relativeFrom="paragraph">
              <wp:posOffset>-70009</wp:posOffset>
            </wp:positionV>
            <wp:extent cx="1353185" cy="1353185"/>
            <wp:effectExtent l="0" t="0" r="5715" b="5715"/>
            <wp:wrapSquare wrapText="bothSides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6F1">
        <w:rPr>
          <w:rFonts w:ascii="Garamond" w:eastAsia="Times New Roman" w:hAnsi="Garamond"/>
          <w:b/>
          <w:bCs/>
          <w:sz w:val="26"/>
          <w:szCs w:val="26"/>
          <w:lang w:val="es-ES"/>
        </w:rPr>
        <w:t>Para dar:</w:t>
      </w:r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 Haga una donación en línea en </w:t>
      </w:r>
      <w:r w:rsidRPr="002126F1">
        <w:rPr>
          <w:rFonts w:ascii="Garamond" w:eastAsia="Times New Roman" w:hAnsi="Garamond"/>
          <w:i/>
          <w:iCs/>
          <w:sz w:val="26"/>
          <w:szCs w:val="26"/>
          <w:lang w:val="es-ES"/>
        </w:rPr>
        <w:t>https://iam.ec/ajf</w:t>
      </w:r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, escanee el código QR o envíe un mensaje de texto con GIVEHBCU al 41444. Si desea celebrar al Beato Absalón Jones en su parroquia o diócesis a través de una “ofrenda de amor” o desea donar a través de acciones o valores, comuníquese con T.J. </w:t>
      </w:r>
      <w:proofErr w:type="spellStart"/>
      <w:r w:rsidRPr="002126F1">
        <w:rPr>
          <w:rFonts w:ascii="Garamond" w:eastAsia="Times New Roman" w:hAnsi="Garamond"/>
          <w:sz w:val="26"/>
          <w:szCs w:val="26"/>
          <w:lang w:val="es-ES"/>
        </w:rPr>
        <w:t>Houlihan</w:t>
      </w:r>
      <w:proofErr w:type="spellEnd"/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 </w:t>
      </w:r>
      <w:r w:rsidRPr="002126F1">
        <w:rPr>
          <w:rFonts w:ascii="Garamond" w:eastAsia="Times New Roman" w:hAnsi="Garamond"/>
          <w:i/>
          <w:iCs/>
          <w:sz w:val="26"/>
          <w:szCs w:val="26"/>
          <w:lang w:val="es-ES"/>
        </w:rPr>
        <w:t>enthylihan@episcopalchurch.org</w:t>
      </w:r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 o (800) 334-7626 x6271.</w:t>
      </w:r>
    </w:p>
    <w:p w14:paraId="6C67FEB5" w14:textId="3B79260A" w:rsidR="00BF5F86" w:rsidRDefault="00BF5F86" w:rsidP="00626E05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 w:eastAsia="es-ES_tradnl"/>
        </w:rPr>
      </w:pPr>
    </w:p>
    <w:p w14:paraId="31B51723" w14:textId="0B457AD3" w:rsidR="00626E05" w:rsidRDefault="00626E05" w:rsidP="00626E05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 w:eastAsia="es-ES_tradnl"/>
        </w:rPr>
      </w:pPr>
    </w:p>
    <w:p w14:paraId="3B4C3CC3" w14:textId="77777777" w:rsidR="00626E05" w:rsidRPr="002126F1" w:rsidRDefault="00626E05" w:rsidP="00626E05">
      <w:pPr>
        <w:pStyle w:val="NoSpacing"/>
        <w:rPr>
          <w:rFonts w:ascii="Garamond" w:hAnsi="Garamond"/>
          <w:sz w:val="26"/>
          <w:szCs w:val="26"/>
          <w:lang w:val="es-ES"/>
        </w:rPr>
      </w:pPr>
      <w:r w:rsidRPr="002126F1">
        <w:rPr>
          <w:rFonts w:ascii="Garamond" w:hAnsi="Garamond"/>
          <w:sz w:val="26"/>
          <w:szCs w:val="26"/>
          <w:lang w:val="es-ES"/>
        </w:rPr>
        <w:t xml:space="preserve">“Los colegios y universidades históricamente negros (HBCU) son motores esenciales de justicia, equidad y movilidad social”, dijo Curry. “Proporcionan educación de alta calidad a estudiantes cuyos antecedentes y experiencias pueden no haberlos preparado bien para el éxito universitario. Fomentan el talento que, de otro modo, podría haber sido desanimado por los obstáculos”. </w:t>
      </w:r>
    </w:p>
    <w:p w14:paraId="76C3D10A" w14:textId="77777777" w:rsidR="00626E05" w:rsidRPr="002126F1" w:rsidRDefault="00626E05" w:rsidP="00626E05">
      <w:pPr>
        <w:pStyle w:val="NoSpacing"/>
        <w:rPr>
          <w:rStyle w:val="eop"/>
          <w:rFonts w:ascii="Garamond" w:hAnsi="Garamond"/>
          <w:sz w:val="26"/>
          <w:szCs w:val="26"/>
          <w:lang w:val="es-ES"/>
        </w:rPr>
      </w:pPr>
    </w:p>
    <w:p w14:paraId="5137626B" w14:textId="77777777" w:rsidR="00626E05" w:rsidRPr="002126F1" w:rsidRDefault="00626E05" w:rsidP="00626E05">
      <w:pPr>
        <w:pStyle w:val="NoSpacing"/>
        <w:rPr>
          <w:rStyle w:val="eop"/>
          <w:rFonts w:ascii="Garamond" w:hAnsi="Garamond"/>
          <w:sz w:val="26"/>
          <w:szCs w:val="26"/>
          <w:lang w:val="es-ES"/>
        </w:rPr>
      </w:pPr>
      <w:r w:rsidRPr="002126F1">
        <w:rPr>
          <w:rFonts w:ascii="Garamond" w:eastAsia="Times New Roman" w:hAnsi="Garamond"/>
          <w:sz w:val="26"/>
          <w:szCs w:val="26"/>
          <w:lang w:val="es-ES"/>
        </w:rPr>
        <w:t>Las donaciones a l</w:t>
      </w:r>
      <w:r w:rsidRPr="002126F1">
        <w:rPr>
          <w:rFonts w:ascii="Garamond" w:hAnsi="Garamond"/>
          <w:sz w:val="26"/>
          <w:szCs w:val="26"/>
          <w:lang w:val="es-ES"/>
        </w:rPr>
        <w:t>a</w:t>
      </w:r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s HBCU (divididas en partes iguales entre las dos) ayudan a financiar becas y ayuda financiera para estudiantes necesitados, así como a financiar instalaciones de calidad, reclutamiento y retención de profesores y el desarrollo de la vida religiosa en el campus. </w:t>
      </w:r>
      <w:proofErr w:type="spellStart"/>
      <w:r w:rsidRPr="002126F1">
        <w:rPr>
          <w:rFonts w:ascii="Garamond" w:eastAsia="Times New Roman" w:hAnsi="Garamond"/>
          <w:sz w:val="26"/>
          <w:szCs w:val="26"/>
          <w:lang w:val="es-ES"/>
        </w:rPr>
        <w:t>Voorhees</w:t>
      </w:r>
      <w:proofErr w:type="spellEnd"/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 y San Agustín buscan desarrollar programas sólidos en los campos STEM y las ciencias de la salud a medida que superan las presiones financieras creadas por COVID-19.</w:t>
      </w:r>
    </w:p>
    <w:p w14:paraId="54C79164" w14:textId="77777777" w:rsidR="00626E05" w:rsidRPr="002126F1" w:rsidRDefault="00626E05" w:rsidP="00626E05">
      <w:pPr>
        <w:pStyle w:val="NoSpacing"/>
        <w:rPr>
          <w:rFonts w:ascii="Garamond" w:hAnsi="Garamond"/>
          <w:sz w:val="26"/>
          <w:szCs w:val="26"/>
          <w:lang w:val="es-ES"/>
        </w:rPr>
      </w:pPr>
      <w:r w:rsidRPr="002126F1">
        <w:rPr>
          <w:rStyle w:val="eop"/>
          <w:rFonts w:ascii="Garamond" w:hAnsi="Garamond"/>
          <w:sz w:val="26"/>
          <w:szCs w:val="26"/>
          <w:lang w:val="es-ES"/>
        </w:rPr>
        <w:t> </w:t>
      </w:r>
    </w:p>
    <w:p w14:paraId="07218019" w14:textId="77777777" w:rsidR="00626E05" w:rsidRPr="002126F1" w:rsidRDefault="00626E05" w:rsidP="00626E05">
      <w:pPr>
        <w:pStyle w:val="NoSpacing"/>
        <w:rPr>
          <w:rFonts w:ascii="Garamond" w:hAnsi="Garamond"/>
          <w:sz w:val="26"/>
          <w:szCs w:val="26"/>
          <w:lang w:val="es-ES"/>
        </w:rPr>
      </w:pPr>
      <w:r w:rsidRPr="002126F1">
        <w:rPr>
          <w:rFonts w:ascii="Garamond" w:eastAsia="Times New Roman" w:hAnsi="Garamond"/>
          <w:sz w:val="26"/>
          <w:szCs w:val="26"/>
          <w:lang w:val="es-ES"/>
        </w:rPr>
        <w:t>Apoyar a l</w:t>
      </w:r>
      <w:r w:rsidRPr="002126F1">
        <w:rPr>
          <w:rFonts w:ascii="Garamond" w:hAnsi="Garamond"/>
          <w:sz w:val="26"/>
          <w:szCs w:val="26"/>
          <w:lang w:val="es-ES"/>
        </w:rPr>
        <w:t>a</w:t>
      </w:r>
      <w:r w:rsidRPr="002126F1">
        <w:rPr>
          <w:rFonts w:ascii="Garamond" w:eastAsia="Times New Roman" w:hAnsi="Garamond"/>
          <w:sz w:val="26"/>
          <w:szCs w:val="26"/>
          <w:lang w:val="es-ES"/>
        </w:rPr>
        <w:t>s HBCU es una inversión en el ministerio de la reconciliación y en la construcción de un futuro mejor para todos, dijo Curry. “Por mucho que le demos a estas instituciones, ellas le devuelven a nuestro mundo mucho más”, dijo.</w:t>
      </w:r>
    </w:p>
    <w:p w14:paraId="2B3BFF99" w14:textId="77777777" w:rsidR="00626E05" w:rsidRPr="002126F1" w:rsidRDefault="00626E05" w:rsidP="00626E05">
      <w:pPr>
        <w:pStyle w:val="NoSpacing"/>
        <w:rPr>
          <w:rStyle w:val="normaltextrun"/>
          <w:rFonts w:ascii="Garamond" w:hAnsi="Garamond"/>
          <w:b/>
          <w:bCs/>
          <w:sz w:val="26"/>
          <w:szCs w:val="26"/>
          <w:lang w:val="es-ES"/>
        </w:rPr>
      </w:pPr>
    </w:p>
    <w:p w14:paraId="37C9531F" w14:textId="77777777" w:rsidR="00626E05" w:rsidRPr="002126F1" w:rsidRDefault="00626E05" w:rsidP="00626E05">
      <w:pPr>
        <w:pStyle w:val="NoSpacing"/>
        <w:rPr>
          <w:rFonts w:ascii="Garamond" w:eastAsia="Times New Roman" w:hAnsi="Garamond"/>
          <w:sz w:val="26"/>
          <w:szCs w:val="26"/>
          <w:lang w:val="es-ES"/>
        </w:rPr>
      </w:pPr>
      <w:r w:rsidRPr="002126F1">
        <w:rPr>
          <w:rFonts w:ascii="Garamond" w:hAnsi="Garamond"/>
          <w:b/>
          <w:bCs/>
          <w:noProof/>
          <w:sz w:val="26"/>
          <w:szCs w:val="26"/>
          <w:lang w:val="es-ES"/>
        </w:rPr>
        <w:drawing>
          <wp:anchor distT="0" distB="0" distL="114300" distR="114300" simplePos="0" relativeHeight="251664384" behindDoc="0" locked="0" layoutInCell="1" allowOverlap="1" wp14:anchorId="619433AC" wp14:editId="0D8F40A7">
            <wp:simplePos x="0" y="0"/>
            <wp:positionH relativeFrom="column">
              <wp:posOffset>2690495</wp:posOffset>
            </wp:positionH>
            <wp:positionV relativeFrom="paragraph">
              <wp:posOffset>-70009</wp:posOffset>
            </wp:positionV>
            <wp:extent cx="1353185" cy="1353185"/>
            <wp:effectExtent l="0" t="0" r="5715" b="5715"/>
            <wp:wrapSquare wrapText="bothSides"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6F1">
        <w:rPr>
          <w:rFonts w:ascii="Garamond" w:eastAsia="Times New Roman" w:hAnsi="Garamond"/>
          <w:b/>
          <w:bCs/>
          <w:sz w:val="26"/>
          <w:szCs w:val="26"/>
          <w:lang w:val="es-ES"/>
        </w:rPr>
        <w:t>Para dar:</w:t>
      </w:r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 Haga una donación en línea en </w:t>
      </w:r>
      <w:r w:rsidRPr="002126F1">
        <w:rPr>
          <w:rFonts w:ascii="Garamond" w:eastAsia="Times New Roman" w:hAnsi="Garamond"/>
          <w:i/>
          <w:iCs/>
          <w:sz w:val="26"/>
          <w:szCs w:val="26"/>
          <w:lang w:val="es-ES"/>
        </w:rPr>
        <w:t>https://iam.ec/ajf</w:t>
      </w:r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, escanee el código QR o envíe un mensaje de texto con GIVEHBCU al 41444. Si desea celebrar al Beato Absalón Jones en su parroquia o diócesis a través de una “ofrenda de amor” o desea donar a través de acciones o valores, comuníquese con T.J. </w:t>
      </w:r>
      <w:proofErr w:type="spellStart"/>
      <w:r w:rsidRPr="002126F1">
        <w:rPr>
          <w:rFonts w:ascii="Garamond" w:eastAsia="Times New Roman" w:hAnsi="Garamond"/>
          <w:sz w:val="26"/>
          <w:szCs w:val="26"/>
          <w:lang w:val="es-ES"/>
        </w:rPr>
        <w:t>Houlihan</w:t>
      </w:r>
      <w:proofErr w:type="spellEnd"/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 </w:t>
      </w:r>
      <w:r w:rsidRPr="002126F1">
        <w:rPr>
          <w:rFonts w:ascii="Garamond" w:eastAsia="Times New Roman" w:hAnsi="Garamond"/>
          <w:i/>
          <w:iCs/>
          <w:sz w:val="26"/>
          <w:szCs w:val="26"/>
          <w:lang w:val="es-ES"/>
        </w:rPr>
        <w:t>enthylihan@episcopalchurch.org</w:t>
      </w:r>
      <w:r w:rsidRPr="002126F1">
        <w:rPr>
          <w:rFonts w:ascii="Garamond" w:eastAsia="Times New Roman" w:hAnsi="Garamond"/>
          <w:sz w:val="26"/>
          <w:szCs w:val="26"/>
          <w:lang w:val="es-ES"/>
        </w:rPr>
        <w:t xml:space="preserve"> o (800) 334-7626 x6271.</w:t>
      </w:r>
    </w:p>
    <w:p w14:paraId="41868B20" w14:textId="77777777" w:rsidR="00626E05" w:rsidRPr="00BF5F86" w:rsidRDefault="00626E05" w:rsidP="00626E05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 w:eastAsia="es-ES_tradnl"/>
        </w:rPr>
      </w:pPr>
    </w:p>
    <w:p w14:paraId="0385B3B8" w14:textId="77777777" w:rsidR="00626E05" w:rsidRPr="00BF5F86" w:rsidRDefault="00626E05" w:rsidP="00626E05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 w:eastAsia="es-ES_tradnl"/>
        </w:rPr>
      </w:pPr>
    </w:p>
    <w:sectPr w:rsidR="00626E05" w:rsidRPr="00BF5F86" w:rsidSect="008D1B8A">
      <w:footerReference w:type="default" r:id="rId10"/>
      <w:pgSz w:w="15840" w:h="12240" w:orient="landscape"/>
      <w:pgMar w:top="864" w:right="878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285C" w14:textId="77777777" w:rsidR="00CA02EC" w:rsidRDefault="00CA02EC" w:rsidP="005040FC">
      <w:r>
        <w:separator/>
      </w:r>
    </w:p>
  </w:endnote>
  <w:endnote w:type="continuationSeparator" w:id="0">
    <w:p w14:paraId="6D534315" w14:textId="77777777" w:rsidR="00CA02EC" w:rsidRDefault="00CA02EC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A6A8" w14:textId="25FB3316" w:rsidR="00ED55B0" w:rsidRPr="0090537E" w:rsidRDefault="0090537E" w:rsidP="0090537E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BF5F86">
      <w:rPr>
        <w:rFonts w:ascii="Garamond" w:eastAsia="Times New Roman" w:hAnsi="Garamond" w:cs="Times New Roman"/>
        <w:sz w:val="16"/>
        <w:szCs w:val="26"/>
        <w:lang w:val="es-ES" w:eastAsia="es-ES_tradnl"/>
      </w:rPr>
      <w:t>3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BF5F86">
      <w:rPr>
        <w:rFonts w:ascii="Garamond" w:eastAsia="Times New Roman" w:hAnsi="Garamond" w:cs="Times New Roman"/>
        <w:sz w:val="16"/>
        <w:szCs w:val="26"/>
        <w:lang w:val="es-ES" w:eastAsia="es-ES_tradnl"/>
      </w:rPr>
      <w:t>3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788C" w14:textId="77777777" w:rsidR="00CA02EC" w:rsidRDefault="00CA02EC" w:rsidP="005040FC">
      <w:r>
        <w:separator/>
      </w:r>
    </w:p>
  </w:footnote>
  <w:footnote w:type="continuationSeparator" w:id="0">
    <w:p w14:paraId="6F9ABDB5" w14:textId="77777777" w:rsidR="00CA02EC" w:rsidRDefault="00CA02EC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74F65"/>
    <w:multiLevelType w:val="hybridMultilevel"/>
    <w:tmpl w:val="C40C7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9305A"/>
    <w:multiLevelType w:val="hybridMultilevel"/>
    <w:tmpl w:val="6E10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36F1F"/>
    <w:multiLevelType w:val="multilevel"/>
    <w:tmpl w:val="9F80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FC20C0"/>
    <w:multiLevelType w:val="multilevel"/>
    <w:tmpl w:val="29D0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242BD"/>
    <w:multiLevelType w:val="multilevel"/>
    <w:tmpl w:val="3C2C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3A550F"/>
    <w:multiLevelType w:val="multilevel"/>
    <w:tmpl w:val="EAE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D36881"/>
    <w:multiLevelType w:val="multilevel"/>
    <w:tmpl w:val="CF14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882FAE"/>
    <w:multiLevelType w:val="multilevel"/>
    <w:tmpl w:val="A55E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390263">
    <w:abstractNumId w:val="1"/>
  </w:num>
  <w:num w:numId="2" w16cid:durableId="1657490380">
    <w:abstractNumId w:val="17"/>
  </w:num>
  <w:num w:numId="3" w16cid:durableId="1600143969">
    <w:abstractNumId w:val="3"/>
  </w:num>
  <w:num w:numId="4" w16cid:durableId="1382633965">
    <w:abstractNumId w:val="20"/>
  </w:num>
  <w:num w:numId="5" w16cid:durableId="2139831239">
    <w:abstractNumId w:val="7"/>
  </w:num>
  <w:num w:numId="6" w16cid:durableId="1911690464">
    <w:abstractNumId w:val="25"/>
  </w:num>
  <w:num w:numId="7" w16cid:durableId="687751190">
    <w:abstractNumId w:val="11"/>
  </w:num>
  <w:num w:numId="8" w16cid:durableId="280189832">
    <w:abstractNumId w:val="15"/>
  </w:num>
  <w:num w:numId="9" w16cid:durableId="941380496">
    <w:abstractNumId w:val="8"/>
  </w:num>
  <w:num w:numId="10" w16cid:durableId="1677922465">
    <w:abstractNumId w:val="14"/>
  </w:num>
  <w:num w:numId="11" w16cid:durableId="1465343030">
    <w:abstractNumId w:val="16"/>
  </w:num>
  <w:num w:numId="12" w16cid:durableId="1639922336">
    <w:abstractNumId w:val="9"/>
  </w:num>
  <w:num w:numId="13" w16cid:durableId="1321539400">
    <w:abstractNumId w:val="2"/>
  </w:num>
  <w:num w:numId="14" w16cid:durableId="1473135379">
    <w:abstractNumId w:val="13"/>
  </w:num>
  <w:num w:numId="15" w16cid:durableId="1740590557">
    <w:abstractNumId w:val="0"/>
  </w:num>
  <w:num w:numId="16" w16cid:durableId="1634209121">
    <w:abstractNumId w:val="18"/>
  </w:num>
  <w:num w:numId="17" w16cid:durableId="1939823704">
    <w:abstractNumId w:val="19"/>
  </w:num>
  <w:num w:numId="18" w16cid:durableId="2052029922">
    <w:abstractNumId w:val="4"/>
  </w:num>
  <w:num w:numId="19" w16cid:durableId="409617569">
    <w:abstractNumId w:val="24"/>
  </w:num>
  <w:num w:numId="20" w16cid:durableId="1599097244">
    <w:abstractNumId w:val="22"/>
  </w:num>
  <w:num w:numId="21" w16cid:durableId="234170244">
    <w:abstractNumId w:val="12"/>
  </w:num>
  <w:num w:numId="22" w16cid:durableId="928923904">
    <w:abstractNumId w:val="10"/>
  </w:num>
  <w:num w:numId="23" w16cid:durableId="480342131">
    <w:abstractNumId w:val="21"/>
  </w:num>
  <w:num w:numId="24" w16cid:durableId="1584794910">
    <w:abstractNumId w:val="5"/>
  </w:num>
  <w:num w:numId="25" w16cid:durableId="146822401">
    <w:abstractNumId w:val="6"/>
  </w:num>
  <w:num w:numId="26" w16cid:durableId="14391814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7862"/>
    <w:rsid w:val="00037CF1"/>
    <w:rsid w:val="00051D8C"/>
    <w:rsid w:val="00053486"/>
    <w:rsid w:val="00061B96"/>
    <w:rsid w:val="000649BA"/>
    <w:rsid w:val="00065A00"/>
    <w:rsid w:val="0009398F"/>
    <w:rsid w:val="000A41DC"/>
    <w:rsid w:val="000A4834"/>
    <w:rsid w:val="000B5A3A"/>
    <w:rsid w:val="000E08DC"/>
    <w:rsid w:val="000E4A58"/>
    <w:rsid w:val="000F478E"/>
    <w:rsid w:val="00100D65"/>
    <w:rsid w:val="00104121"/>
    <w:rsid w:val="00106A00"/>
    <w:rsid w:val="00117DFD"/>
    <w:rsid w:val="00124EBD"/>
    <w:rsid w:val="00155188"/>
    <w:rsid w:val="00181B27"/>
    <w:rsid w:val="00187D09"/>
    <w:rsid w:val="001945C8"/>
    <w:rsid w:val="001A510F"/>
    <w:rsid w:val="001A76C8"/>
    <w:rsid w:val="001B5F74"/>
    <w:rsid w:val="001C2BAE"/>
    <w:rsid w:val="001E1153"/>
    <w:rsid w:val="001F4C36"/>
    <w:rsid w:val="001F7A0B"/>
    <w:rsid w:val="00211C09"/>
    <w:rsid w:val="00251E10"/>
    <w:rsid w:val="00255A08"/>
    <w:rsid w:val="00275099"/>
    <w:rsid w:val="0029771F"/>
    <w:rsid w:val="002C142E"/>
    <w:rsid w:val="002D08B4"/>
    <w:rsid w:val="002D717A"/>
    <w:rsid w:val="002E7222"/>
    <w:rsid w:val="002F1176"/>
    <w:rsid w:val="002F17A2"/>
    <w:rsid w:val="0030447B"/>
    <w:rsid w:val="00307786"/>
    <w:rsid w:val="00310484"/>
    <w:rsid w:val="0031667B"/>
    <w:rsid w:val="00343798"/>
    <w:rsid w:val="00365171"/>
    <w:rsid w:val="00373306"/>
    <w:rsid w:val="00385373"/>
    <w:rsid w:val="0038666B"/>
    <w:rsid w:val="00386CE0"/>
    <w:rsid w:val="00394242"/>
    <w:rsid w:val="003A40A7"/>
    <w:rsid w:val="003A6E16"/>
    <w:rsid w:val="003B257E"/>
    <w:rsid w:val="003D72EF"/>
    <w:rsid w:val="003E0467"/>
    <w:rsid w:val="0040019E"/>
    <w:rsid w:val="00411F71"/>
    <w:rsid w:val="00414038"/>
    <w:rsid w:val="00426130"/>
    <w:rsid w:val="00426157"/>
    <w:rsid w:val="00432D9D"/>
    <w:rsid w:val="0046124C"/>
    <w:rsid w:val="00476C40"/>
    <w:rsid w:val="00485CEC"/>
    <w:rsid w:val="00491692"/>
    <w:rsid w:val="00497B05"/>
    <w:rsid w:val="004B07ED"/>
    <w:rsid w:val="004B356C"/>
    <w:rsid w:val="004B7BD7"/>
    <w:rsid w:val="004C286A"/>
    <w:rsid w:val="004C4B51"/>
    <w:rsid w:val="004C5389"/>
    <w:rsid w:val="004D06B3"/>
    <w:rsid w:val="004D0BDA"/>
    <w:rsid w:val="004E2224"/>
    <w:rsid w:val="004E54F7"/>
    <w:rsid w:val="004F5D4C"/>
    <w:rsid w:val="005040FC"/>
    <w:rsid w:val="00506A25"/>
    <w:rsid w:val="0051101E"/>
    <w:rsid w:val="00513698"/>
    <w:rsid w:val="00517923"/>
    <w:rsid w:val="0053557D"/>
    <w:rsid w:val="005652F9"/>
    <w:rsid w:val="005A0A97"/>
    <w:rsid w:val="005A5A36"/>
    <w:rsid w:val="005A6C9B"/>
    <w:rsid w:val="005B6648"/>
    <w:rsid w:val="005C3A84"/>
    <w:rsid w:val="005F03BD"/>
    <w:rsid w:val="005F0973"/>
    <w:rsid w:val="00607BAF"/>
    <w:rsid w:val="00614713"/>
    <w:rsid w:val="00626E05"/>
    <w:rsid w:val="00630FD9"/>
    <w:rsid w:val="00637029"/>
    <w:rsid w:val="00641695"/>
    <w:rsid w:val="00646D4C"/>
    <w:rsid w:val="00661818"/>
    <w:rsid w:val="006660A7"/>
    <w:rsid w:val="006662F8"/>
    <w:rsid w:val="00666DCD"/>
    <w:rsid w:val="00675674"/>
    <w:rsid w:val="006803D5"/>
    <w:rsid w:val="00684D4E"/>
    <w:rsid w:val="006D03F2"/>
    <w:rsid w:val="00700D53"/>
    <w:rsid w:val="00705A4E"/>
    <w:rsid w:val="00707439"/>
    <w:rsid w:val="00723C24"/>
    <w:rsid w:val="00731E51"/>
    <w:rsid w:val="007342AE"/>
    <w:rsid w:val="00743068"/>
    <w:rsid w:val="00745189"/>
    <w:rsid w:val="00745B12"/>
    <w:rsid w:val="007545F0"/>
    <w:rsid w:val="007634DA"/>
    <w:rsid w:val="00771BA8"/>
    <w:rsid w:val="00782DA6"/>
    <w:rsid w:val="00784353"/>
    <w:rsid w:val="00784A30"/>
    <w:rsid w:val="007950B4"/>
    <w:rsid w:val="00796E07"/>
    <w:rsid w:val="007A05E8"/>
    <w:rsid w:val="007C02AF"/>
    <w:rsid w:val="007E0E0D"/>
    <w:rsid w:val="007E198F"/>
    <w:rsid w:val="0082723D"/>
    <w:rsid w:val="00831892"/>
    <w:rsid w:val="008356BB"/>
    <w:rsid w:val="00840DA5"/>
    <w:rsid w:val="00844E40"/>
    <w:rsid w:val="00853BB5"/>
    <w:rsid w:val="0086256E"/>
    <w:rsid w:val="00863E79"/>
    <w:rsid w:val="00864068"/>
    <w:rsid w:val="0087414D"/>
    <w:rsid w:val="00892994"/>
    <w:rsid w:val="008B5009"/>
    <w:rsid w:val="008C042E"/>
    <w:rsid w:val="008D1B8A"/>
    <w:rsid w:val="0090537E"/>
    <w:rsid w:val="009156DE"/>
    <w:rsid w:val="009309AE"/>
    <w:rsid w:val="00947C93"/>
    <w:rsid w:val="00950B81"/>
    <w:rsid w:val="0095286B"/>
    <w:rsid w:val="009573CD"/>
    <w:rsid w:val="009752CE"/>
    <w:rsid w:val="009877B0"/>
    <w:rsid w:val="00992C8B"/>
    <w:rsid w:val="00997D58"/>
    <w:rsid w:val="009A7397"/>
    <w:rsid w:val="009B3884"/>
    <w:rsid w:val="009B4589"/>
    <w:rsid w:val="009B64DD"/>
    <w:rsid w:val="009C0D0E"/>
    <w:rsid w:val="009D25C7"/>
    <w:rsid w:val="009E3F75"/>
    <w:rsid w:val="009F46EC"/>
    <w:rsid w:val="00A124CC"/>
    <w:rsid w:val="00A276B8"/>
    <w:rsid w:val="00A3739A"/>
    <w:rsid w:val="00A40E44"/>
    <w:rsid w:val="00A47CCE"/>
    <w:rsid w:val="00A51531"/>
    <w:rsid w:val="00A522E0"/>
    <w:rsid w:val="00A87BE8"/>
    <w:rsid w:val="00A97708"/>
    <w:rsid w:val="00A97CE3"/>
    <w:rsid w:val="00AA51E0"/>
    <w:rsid w:val="00AB6F91"/>
    <w:rsid w:val="00AD1CD3"/>
    <w:rsid w:val="00AD485A"/>
    <w:rsid w:val="00AE7BD0"/>
    <w:rsid w:val="00AF0737"/>
    <w:rsid w:val="00AF7FC9"/>
    <w:rsid w:val="00B2490E"/>
    <w:rsid w:val="00B42E07"/>
    <w:rsid w:val="00B516C0"/>
    <w:rsid w:val="00B63849"/>
    <w:rsid w:val="00B813CD"/>
    <w:rsid w:val="00B8416F"/>
    <w:rsid w:val="00B902FE"/>
    <w:rsid w:val="00B907C0"/>
    <w:rsid w:val="00BA337C"/>
    <w:rsid w:val="00BC385B"/>
    <w:rsid w:val="00BE48A2"/>
    <w:rsid w:val="00BF0FBC"/>
    <w:rsid w:val="00BF20E2"/>
    <w:rsid w:val="00BF41D9"/>
    <w:rsid w:val="00BF59E2"/>
    <w:rsid w:val="00BF5F86"/>
    <w:rsid w:val="00C106F2"/>
    <w:rsid w:val="00C12DF3"/>
    <w:rsid w:val="00C26E98"/>
    <w:rsid w:val="00C400C3"/>
    <w:rsid w:val="00C51489"/>
    <w:rsid w:val="00C60F05"/>
    <w:rsid w:val="00C74CB0"/>
    <w:rsid w:val="00C843F8"/>
    <w:rsid w:val="00C921BB"/>
    <w:rsid w:val="00C932A6"/>
    <w:rsid w:val="00C9600D"/>
    <w:rsid w:val="00CA02EC"/>
    <w:rsid w:val="00CB3010"/>
    <w:rsid w:val="00CB3C58"/>
    <w:rsid w:val="00CC7769"/>
    <w:rsid w:val="00CE2A01"/>
    <w:rsid w:val="00CE5C23"/>
    <w:rsid w:val="00CE6E49"/>
    <w:rsid w:val="00D103AE"/>
    <w:rsid w:val="00D23D66"/>
    <w:rsid w:val="00D25BA2"/>
    <w:rsid w:val="00D32F2D"/>
    <w:rsid w:val="00D35F97"/>
    <w:rsid w:val="00D5542F"/>
    <w:rsid w:val="00D576A1"/>
    <w:rsid w:val="00D70FCF"/>
    <w:rsid w:val="00D7559F"/>
    <w:rsid w:val="00D810B9"/>
    <w:rsid w:val="00D87FB9"/>
    <w:rsid w:val="00D92B01"/>
    <w:rsid w:val="00D9625A"/>
    <w:rsid w:val="00D97B22"/>
    <w:rsid w:val="00DA0FBA"/>
    <w:rsid w:val="00DD292B"/>
    <w:rsid w:val="00DD5A49"/>
    <w:rsid w:val="00DF4BF2"/>
    <w:rsid w:val="00E01ECC"/>
    <w:rsid w:val="00E16573"/>
    <w:rsid w:val="00E316C9"/>
    <w:rsid w:val="00E41182"/>
    <w:rsid w:val="00E509C1"/>
    <w:rsid w:val="00E57763"/>
    <w:rsid w:val="00E620E8"/>
    <w:rsid w:val="00E63497"/>
    <w:rsid w:val="00E7484D"/>
    <w:rsid w:val="00E76C44"/>
    <w:rsid w:val="00E80119"/>
    <w:rsid w:val="00E80A80"/>
    <w:rsid w:val="00E95B5A"/>
    <w:rsid w:val="00EA131F"/>
    <w:rsid w:val="00EA1A24"/>
    <w:rsid w:val="00EA6D81"/>
    <w:rsid w:val="00EB1BDB"/>
    <w:rsid w:val="00EC7278"/>
    <w:rsid w:val="00ED55B0"/>
    <w:rsid w:val="00EE0534"/>
    <w:rsid w:val="00EE69DA"/>
    <w:rsid w:val="00EF221A"/>
    <w:rsid w:val="00EF2634"/>
    <w:rsid w:val="00EF68D4"/>
    <w:rsid w:val="00F03645"/>
    <w:rsid w:val="00F07A5D"/>
    <w:rsid w:val="00F37EFA"/>
    <w:rsid w:val="00F4346C"/>
    <w:rsid w:val="00F540DB"/>
    <w:rsid w:val="00F62B4B"/>
    <w:rsid w:val="00FA33E2"/>
    <w:rsid w:val="00FB195E"/>
    <w:rsid w:val="00FC2594"/>
    <w:rsid w:val="00FC71F8"/>
    <w:rsid w:val="00FD45E6"/>
    <w:rsid w:val="00FD7665"/>
    <w:rsid w:val="00FE1B13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2E72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22"/>
    <w:rPr>
      <w:rFonts w:ascii="Times New Roman" w:hAnsi="Times New Roman" w:cs="Times New Roman"/>
      <w:sz w:val="18"/>
      <w:szCs w:val="18"/>
      <w:lang w:val="es-ES_tradnl"/>
    </w:rPr>
  </w:style>
  <w:style w:type="character" w:styleId="UnresolvedMention">
    <w:name w:val="Unresolved Mention"/>
    <w:basedOn w:val="DefaultParagraphFont"/>
    <w:uiPriority w:val="99"/>
    <w:rsid w:val="00411F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26E05"/>
    <w:pPr>
      <w:suppressAutoHyphens/>
      <w:autoSpaceDN w:val="0"/>
      <w:textAlignment w:val="baseline"/>
    </w:pPr>
    <w:rPr>
      <w:rFonts w:ascii="Calibri" w:eastAsia="Calibri" w:hAnsi="Calibri" w:cs="Times New Roman"/>
      <w:sz w:val="22"/>
      <w:szCs w:val="22"/>
      <w:lang w:val="es"/>
    </w:rPr>
  </w:style>
  <w:style w:type="character" w:customStyle="1" w:styleId="normaltextrun">
    <w:name w:val="normaltextrun"/>
    <w:basedOn w:val="DefaultParagraphFont"/>
    <w:rsid w:val="00626E05"/>
  </w:style>
  <w:style w:type="character" w:customStyle="1" w:styleId="eop">
    <w:name w:val="eop"/>
    <w:basedOn w:val="DefaultParagraphFont"/>
    <w:rsid w:val="00626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2023-01-03T19:42:00Z</cp:lastPrinted>
  <dcterms:created xsi:type="dcterms:W3CDTF">2023-01-03T19:42:00Z</dcterms:created>
  <dcterms:modified xsi:type="dcterms:W3CDTF">2023-01-03T19:42:00Z</dcterms:modified>
</cp:coreProperties>
</file>