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A76FEF" w:rsidRDefault="003C45B7" w:rsidP="00D622F7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A76FEF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A76FEF" w:rsidRDefault="008F7ABC" w:rsidP="00D622F7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76AD300C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 xml:space="preserve">5 de marzo de 2023 – Cuaresma 2 (A) </w:t>
      </w:r>
    </w:p>
    <w:p w14:paraId="45C31E67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Semana 2: Una Vida Transformada:</w:t>
      </w:r>
    </w:p>
    <w:p w14:paraId="6D193152" w14:textId="6C8BAEF0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5F322A20" w14:textId="65357861" w:rsidR="00D622F7" w:rsidRPr="00A76FEF" w:rsidRDefault="00D622F7" w:rsidP="00D622F7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</w:p>
    <w:p w14:paraId="593E35D5" w14:textId="4F580EB5" w:rsidR="00D622F7" w:rsidRPr="00A76FEF" w:rsidRDefault="00D622F7" w:rsidP="00D622F7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A76FEF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F54E30C" wp14:editId="6903E57F">
            <wp:simplePos x="0" y="0"/>
            <wp:positionH relativeFrom="column">
              <wp:posOffset>2561590</wp:posOffset>
            </wp:positionH>
            <wp:positionV relativeFrom="paragraph">
              <wp:posOffset>24765</wp:posOffset>
            </wp:positionV>
            <wp:extent cx="1453515" cy="145351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FEF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A76FEF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A76FEF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A76FEF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A76FEF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42A418E1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2C5B3AD1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Semana 2</w:t>
      </w:r>
    </w:p>
    <w:p w14:paraId="7C10199D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5 de marzo</w:t>
      </w:r>
    </w:p>
    <w:p w14:paraId="10B3938D" w14:textId="77777777" w:rsidR="00D622F7" w:rsidRPr="00A76FEF" w:rsidRDefault="00D622F7" w:rsidP="00D622F7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A76FEF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A76FEF">
        <w:rPr>
          <w:rFonts w:ascii="Garamond" w:hAnsi="Garamond" w:cs="Arial"/>
          <w:sz w:val="21"/>
          <w:szCs w:val="21"/>
          <w:lang w:val="es-ES"/>
        </w:rPr>
        <w:t xml:space="preserve"> para la semana 2. El tema se basa en la práctica “Orar” y se titula “La liberación de Israel en el Mar Rojo”.</w:t>
      </w:r>
    </w:p>
    <w:p w14:paraId="543030E8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Éxodo 14:10-15:1</w:t>
      </w:r>
    </w:p>
    <w:p w14:paraId="57D12652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6374238" w14:textId="77777777" w:rsidR="00A76FEF" w:rsidRPr="00A76FEF" w:rsidRDefault="00A76FEF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DB8032A" w14:textId="45E390CF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6 de marzo</w:t>
      </w:r>
    </w:p>
    <w:p w14:paraId="675E20E5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val="en-US" w:eastAsia="es"/>
        </w:rPr>
        <w:t>¿Dónde te sientes Día de Pascua exhortado a involucrarte para contribuir?</w:t>
      </w:r>
    </w:p>
    <w:p w14:paraId="15F79928" w14:textId="77777777" w:rsidR="00A76FEF" w:rsidRPr="00A76FEF" w:rsidRDefault="00A76FEF" w:rsidP="00A76FEF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A76FEF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0D267142" wp14:editId="16D39818">
            <wp:extent cx="1846729" cy="1257194"/>
            <wp:effectExtent l="0" t="0" r="0" b="635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5B03" w14:textId="77777777" w:rsidR="00A76FEF" w:rsidRPr="00A76FEF" w:rsidRDefault="00A76FEF" w:rsidP="00A76FEF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6C9F66DE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 xml:space="preserve">5 de marzo de 2023 – Cuaresma 2 (A) </w:t>
      </w:r>
    </w:p>
    <w:p w14:paraId="3A3A3840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Semana 2: Una Vida Transformada:</w:t>
      </w:r>
    </w:p>
    <w:p w14:paraId="668CD4C7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43CBB4DA" w14:textId="77777777" w:rsidR="00A76FEF" w:rsidRPr="00A76FEF" w:rsidRDefault="00A76FEF" w:rsidP="00A76FEF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</w:p>
    <w:p w14:paraId="78E5F1DF" w14:textId="77777777" w:rsidR="00A76FEF" w:rsidRPr="00A76FEF" w:rsidRDefault="00A76FEF" w:rsidP="00A76FEF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A76FEF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E7E7D27" wp14:editId="65940FFE">
            <wp:simplePos x="0" y="0"/>
            <wp:positionH relativeFrom="column">
              <wp:posOffset>2561590</wp:posOffset>
            </wp:positionH>
            <wp:positionV relativeFrom="paragraph">
              <wp:posOffset>24765</wp:posOffset>
            </wp:positionV>
            <wp:extent cx="1453515" cy="1453515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FEF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A76FEF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A76FEF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A76FEF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A76FEF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287D00AF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5E8FF909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Semana 2</w:t>
      </w:r>
    </w:p>
    <w:p w14:paraId="5451C8B4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5 de marzo</w:t>
      </w:r>
    </w:p>
    <w:p w14:paraId="608D7396" w14:textId="77777777" w:rsidR="00A76FEF" w:rsidRPr="00A76FEF" w:rsidRDefault="00A76FEF" w:rsidP="00A76FEF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A76FEF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A76FEF">
        <w:rPr>
          <w:rFonts w:ascii="Garamond" w:hAnsi="Garamond" w:cs="Arial"/>
          <w:sz w:val="21"/>
          <w:szCs w:val="21"/>
          <w:lang w:val="es-ES"/>
        </w:rPr>
        <w:t xml:space="preserve"> para la semana 2. El tema se basa en la práctica “Orar” y se titula “La liberación de Israel en el Mar Rojo”.</w:t>
      </w:r>
    </w:p>
    <w:p w14:paraId="2D98254C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Éxodo 14:10-15:1</w:t>
      </w:r>
    </w:p>
    <w:p w14:paraId="40DBAC5A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66FC712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934D73A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6 de marzo</w:t>
      </w:r>
    </w:p>
    <w:p w14:paraId="0B31B62C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val="en-US" w:eastAsia="es"/>
        </w:rPr>
        <w:t>¿Dónde te sientes Día de Pascua exhortado a involucrarte para contribuir?</w:t>
      </w:r>
    </w:p>
    <w:p w14:paraId="2120EBB4" w14:textId="443372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lastRenderedPageBreak/>
        <w:t>Lea esto: “</w:t>
      </w:r>
      <w:r w:rsidRPr="00A76FEF">
        <w:rPr>
          <w:rFonts w:ascii="Garamond" w:hAnsi="Garamond"/>
          <w:bCs/>
          <w:sz w:val="21"/>
          <w:szCs w:val="21"/>
          <w:lang w:eastAsia="es"/>
        </w:rPr>
        <w:t>Ellos también le contestarán: ‘Señor, ¿cuándo te vimos hambriento o sediento, o como forastero, o necesitado de ropa, o enfermo, o en la cárcel, y no te ayudamos?’ Él les responderá: ‘Les aseguro que todo lo que no hicieron por el más pequeño de mis hermanos, tampoco lo hicieron por mí’.” – Mateo 25:44-45</w:t>
      </w:r>
    </w:p>
    <w:p w14:paraId="06FF0B32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15D367D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7 de marzo</w:t>
      </w:r>
    </w:p>
    <w:p w14:paraId="70000B29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¿Cómo influyen tus expresiones creativas en el descanso?</w:t>
      </w:r>
    </w:p>
    <w:p w14:paraId="4CB9151D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eastAsia="es"/>
        </w:rPr>
        <w:t>Génesis 1:1-2:4</w:t>
      </w:r>
    </w:p>
    <w:p w14:paraId="736BCA3B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93A2B54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8 de marzo</w:t>
      </w:r>
    </w:p>
    <w:p w14:paraId="179CEC97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¿Qué pasaje de las Escrituras es importante para ti? ¿Por qué?</w:t>
      </w:r>
    </w:p>
    <w:p w14:paraId="30C0DD0E" w14:textId="50F44332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>La hierba se seca y la flor se marchita, pero la palabra de nuestro Dios permanece firme para siempre.” – Isaías 40:8</w:t>
      </w:r>
    </w:p>
    <w:p w14:paraId="71ED425E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617F9A6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9 de marzo</w:t>
      </w:r>
    </w:p>
    <w:p w14:paraId="50D1258D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Tómete 20 minutos en oración contemplativa hoy.</w:t>
      </w:r>
    </w:p>
    <w:p w14:paraId="7C46EFEB" w14:textId="1E661A54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>Jesús iba caminando por la orilla del Lago de Galilea, cuando vio a dos hermanos: uno era Simón, también llamado Pedro, y el otro Andrés. Eran pescadores, y estaban echando la red al agua. Jesús les dijo:</w:t>
      </w:r>
      <w:r w:rsidR="00A76FEF" w:rsidRPr="00A76FEF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—Síganme, y yo los haré pescadores de hombres. Al momento dejaron sus redes y se fueron con él. Un poco más adelante, Jesús vio a otros dos hermanos: Santiago y Juan, hijos de Zebedeo, que estaban con su padre en una barca arreglando las redes. Jesús los llamó, y en seguida ellos dejaron la barca y a su padre, y lo siguieron.” – Mateo 4:18-22</w:t>
      </w:r>
    </w:p>
    <w:p w14:paraId="486EF55F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3C816C0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10 de marzo</w:t>
      </w:r>
    </w:p>
    <w:p w14:paraId="0E1DAA68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Sonríe intencionadamente al menos diez veces hoy.</w:t>
      </w:r>
    </w:p>
    <w:p w14:paraId="231F056A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 “Alégrense siempre en el Señor. Repito: ¡Alégrense!” – Filipenses 4:4</w:t>
      </w:r>
    </w:p>
    <w:p w14:paraId="781F7EBC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B4DDA38" w14:textId="77777777" w:rsidR="00D622F7" w:rsidRPr="00A76FEF" w:rsidRDefault="00D622F7" w:rsidP="00D622F7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11 de marzo</w:t>
      </w:r>
    </w:p>
    <w:p w14:paraId="24B99426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Escucha intencionada y devotamente a otra persona hoy </w:t>
      </w:r>
    </w:p>
    <w:p w14:paraId="7E754EBE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Los que tienen oídos, oigan.”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– </w:t>
      </w:r>
      <w:r w:rsidRPr="00A76FEF">
        <w:rPr>
          <w:rFonts w:ascii="Garamond" w:hAnsi="Garamond"/>
          <w:bCs/>
          <w:sz w:val="21"/>
          <w:szCs w:val="21"/>
          <w:lang w:eastAsia="es"/>
        </w:rPr>
        <w:t>Marcos 4:23</w:t>
      </w:r>
    </w:p>
    <w:p w14:paraId="2DADC42E" w14:textId="77777777" w:rsidR="00D622F7" w:rsidRPr="00A76FEF" w:rsidRDefault="00D622F7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18958AF" w14:textId="77777777" w:rsidR="00A76FEF" w:rsidRPr="00A76FEF" w:rsidRDefault="00A76FEF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9FCBBA9" w14:textId="77777777" w:rsidR="00A76FEF" w:rsidRPr="00A76FEF" w:rsidRDefault="00A76FEF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00F78302" w14:textId="4E0CC150" w:rsidR="00A76FEF" w:rsidRDefault="00A76FEF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A60E7C3" w14:textId="77777777" w:rsidR="00A76FEF" w:rsidRPr="00A76FEF" w:rsidRDefault="00A76FEF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0024C098" w14:textId="7789EA89" w:rsidR="002A1E9A" w:rsidRPr="00A76FEF" w:rsidRDefault="00D622F7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the Way of Love” de Mary Bea Sullivan (Church Publishing, 2019). Usado con permiso. Citas bíblicas: </w:t>
      </w: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p w14:paraId="3A729316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t>Lea esto: “</w:t>
      </w:r>
      <w:r w:rsidRPr="00A76FEF">
        <w:rPr>
          <w:rFonts w:ascii="Garamond" w:hAnsi="Garamond"/>
          <w:bCs/>
          <w:sz w:val="21"/>
          <w:szCs w:val="21"/>
          <w:lang w:eastAsia="es"/>
        </w:rPr>
        <w:t>Ellos también le contestarán: ‘Señor, ¿cuándo te vimos hambriento o sediento, o como forastero, o necesitado de ropa, o enfermo, o en la cárcel, y no te ayudamos?’ Él les responderá: ‘Les aseguro que todo lo que no hicieron por el más pequeño de mis hermanos, tampoco lo hicieron por mí’.” – Mateo 25:44-45</w:t>
      </w:r>
    </w:p>
    <w:p w14:paraId="58818B2E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CC55BE4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7 de marzo</w:t>
      </w:r>
    </w:p>
    <w:p w14:paraId="3A634785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¿Cómo influyen tus expresiones creativas en el descanso?</w:t>
      </w:r>
    </w:p>
    <w:p w14:paraId="0DBB7F61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eastAsia="es"/>
        </w:rPr>
        <w:t>Génesis 1:1-2:4</w:t>
      </w:r>
    </w:p>
    <w:p w14:paraId="6D125958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3FA6C24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8 de marzo</w:t>
      </w:r>
    </w:p>
    <w:p w14:paraId="6913A5EC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¿Qué pasaje de las Escrituras es importante para ti? ¿Por qué?</w:t>
      </w:r>
    </w:p>
    <w:p w14:paraId="31D150E3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>La hierba se seca y la flor se marchita, pero la palabra de nuestro Dios permanece firme para siempre.” – Isaías 40:8</w:t>
      </w:r>
    </w:p>
    <w:p w14:paraId="4618DB7F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42A97878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9 de marzo</w:t>
      </w:r>
    </w:p>
    <w:p w14:paraId="7A7F6B8E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Tómete 20 minutos en oración contemplativa hoy.</w:t>
      </w:r>
    </w:p>
    <w:p w14:paraId="054E303C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>Jesús iba caminando por la orilla del Lago de Galilea, cuando vio a dos hermanos: uno era Simón, también llamado Pedro, y el otro Andrés. Eran pescadores, y estaban echando la red al agua. Jesús les dijo: —Síganme, y yo los haré pescadores de hombres. Al momento dejaron sus redes y se fueron con él. Un poco más adelante, Jesús vio a otros dos hermanos: Santiago y Juan, hijos de Zebedeo, que estaban con su padre en una barca arreglando las redes. Jesús los llamó, y en seguida ellos dejaron la barca y a su padre, y lo siguieron.” – Mateo 4:18-22</w:t>
      </w:r>
    </w:p>
    <w:p w14:paraId="239D14D6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5C352191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10 de marzo</w:t>
      </w:r>
    </w:p>
    <w:p w14:paraId="7D55B0FB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>Sonríe intencionadamente al menos diez veces hoy.</w:t>
      </w:r>
    </w:p>
    <w:p w14:paraId="5B73904F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 “Alégrense siempre en el Señor. Repito: ¡Alégrense!” – Filipenses 4:4</w:t>
      </w:r>
    </w:p>
    <w:p w14:paraId="7B73FBBD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2B8D8815" w14:textId="77777777" w:rsidR="00A76FEF" w:rsidRPr="00A76FEF" w:rsidRDefault="00A76FEF" w:rsidP="00A76FEF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76FEF">
        <w:rPr>
          <w:rFonts w:ascii="Garamond" w:hAnsi="Garamond"/>
          <w:b/>
          <w:sz w:val="21"/>
          <w:szCs w:val="21"/>
          <w:lang w:val="es-ES" w:eastAsia="es"/>
        </w:rPr>
        <w:t>11 de marzo</w:t>
      </w:r>
    </w:p>
    <w:p w14:paraId="6FAA625F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Escucha intencionada y devotamente a otra persona hoy </w:t>
      </w:r>
    </w:p>
    <w:p w14:paraId="768CC10F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76FEF">
        <w:rPr>
          <w:rFonts w:ascii="Garamond" w:hAnsi="Garamond"/>
          <w:bCs/>
          <w:sz w:val="21"/>
          <w:szCs w:val="21"/>
          <w:lang w:eastAsia="es"/>
        </w:rPr>
        <w:t xml:space="preserve">Los que tienen oídos, oigan.” </w:t>
      </w:r>
      <w:r w:rsidRPr="00A76FEF">
        <w:rPr>
          <w:rFonts w:ascii="Garamond" w:hAnsi="Garamond"/>
          <w:bCs/>
          <w:sz w:val="21"/>
          <w:szCs w:val="21"/>
          <w:lang w:val="es-ES" w:eastAsia="es"/>
        </w:rPr>
        <w:t xml:space="preserve">– </w:t>
      </w:r>
      <w:r w:rsidRPr="00A76FEF">
        <w:rPr>
          <w:rFonts w:ascii="Garamond" w:hAnsi="Garamond"/>
          <w:bCs/>
          <w:sz w:val="21"/>
          <w:szCs w:val="21"/>
          <w:lang w:eastAsia="es"/>
        </w:rPr>
        <w:t>Marcos 4:23</w:t>
      </w:r>
    </w:p>
    <w:p w14:paraId="10D741AE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2CFF72F9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EEA8E3A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675F23C1" w14:textId="77777777" w:rsidR="00A76FEF" w:rsidRDefault="00A76FEF" w:rsidP="00A76FEF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47EB9767" w14:textId="77777777" w:rsidR="00A76FEF" w:rsidRPr="00A76FEF" w:rsidRDefault="00A76FEF" w:rsidP="00A76FEF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0DE58D83" w14:textId="361DCFDB" w:rsidR="00A76FEF" w:rsidRPr="00A76FEF" w:rsidRDefault="00A76FEF" w:rsidP="00D622F7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A76FEF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the Way of Love” de Mary Bea Sullivan (Church Publishing, 2019). Usado con permiso. Citas bíblicas: </w:t>
      </w:r>
      <w:r w:rsidRPr="00A76FEF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sectPr w:rsidR="00A76FEF" w:rsidRPr="00A76FE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5107" w14:textId="77777777" w:rsidR="0004253A" w:rsidRDefault="0004253A" w:rsidP="005040FC">
      <w:r>
        <w:separator/>
      </w:r>
    </w:p>
  </w:endnote>
  <w:endnote w:type="continuationSeparator" w:id="0">
    <w:p w14:paraId="7B32E261" w14:textId="77777777" w:rsidR="0004253A" w:rsidRDefault="0004253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FDFE" w14:textId="77777777" w:rsidR="0004253A" w:rsidRDefault="0004253A" w:rsidP="005040FC">
      <w:r>
        <w:separator/>
      </w:r>
    </w:p>
  </w:footnote>
  <w:footnote w:type="continuationSeparator" w:id="0">
    <w:p w14:paraId="78174869" w14:textId="77777777" w:rsidR="0004253A" w:rsidRDefault="0004253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4253A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76FEF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06F1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C512E"/>
    <w:rsid w:val="00DD1322"/>
    <w:rsid w:val="00DD292B"/>
    <w:rsid w:val="00DE31C6"/>
    <w:rsid w:val="00DF0A72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2023-01-16T20:59:00Z</cp:lastPrinted>
  <dcterms:created xsi:type="dcterms:W3CDTF">2023-01-16T20:59:00Z</dcterms:created>
  <dcterms:modified xsi:type="dcterms:W3CDTF">2023-01-16T20:59:00Z</dcterms:modified>
</cp:coreProperties>
</file>