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0942201F" w:rsidR="001E5E43" w:rsidRPr="0034412F" w:rsidRDefault="003C45B7" w:rsidP="0034412F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34412F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5B411146" wp14:editId="539362B4">
            <wp:extent cx="1821343" cy="1302328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6DDCFCA8" w:rsidR="00B95C35" w:rsidRPr="0034412F" w:rsidRDefault="00B95C35" w:rsidP="0034412F">
      <w:pPr>
        <w:spacing w:after="0" w:line="240" w:lineRule="auto"/>
        <w:rPr>
          <w:rFonts w:ascii="Garamond" w:hAnsi="Garamond"/>
          <w:b/>
          <w:bCs/>
          <w:sz w:val="23"/>
          <w:szCs w:val="23"/>
          <w:lang w:val="es-ES"/>
        </w:rPr>
      </w:pPr>
    </w:p>
    <w:p w14:paraId="3ED001DA" w14:textId="77777777" w:rsidR="0034412F" w:rsidRPr="0034412F" w:rsidRDefault="0034412F" w:rsidP="0034412F">
      <w:pPr>
        <w:pStyle w:val="paragraph"/>
        <w:spacing w:before="0" w:after="0"/>
        <w:rPr>
          <w:rFonts w:ascii="Garamond" w:eastAsia="Calibri" w:hAnsi="Garamond"/>
          <w:b/>
          <w:bCs/>
          <w:sz w:val="23"/>
          <w:szCs w:val="23"/>
          <w:lang w:val="es-US"/>
        </w:rPr>
      </w:pPr>
      <w:r w:rsidRPr="0034412F">
        <w:rPr>
          <w:rStyle w:val="eop"/>
          <w:rFonts w:ascii="Garamond" w:hAnsi="Garamond" w:cs="Segoe UI"/>
          <w:b/>
          <w:bCs/>
          <w:sz w:val="23"/>
          <w:szCs w:val="23"/>
          <w:lang w:val="es-US"/>
        </w:rPr>
        <w:t>8 de octubre</w:t>
      </w:r>
      <w:r w:rsidRPr="0034412F">
        <w:rPr>
          <w:rFonts w:ascii="Garamond" w:eastAsia="Calibri" w:hAnsi="Garamond"/>
          <w:b/>
          <w:bCs/>
          <w:sz w:val="23"/>
          <w:szCs w:val="23"/>
          <w:lang w:val="es-US"/>
        </w:rPr>
        <w:t xml:space="preserve"> de 2023 – Pentecostés 19 (A)</w:t>
      </w:r>
    </w:p>
    <w:p w14:paraId="4CE3D525" w14:textId="77777777" w:rsidR="0034412F" w:rsidRPr="0034412F" w:rsidRDefault="0034412F" w:rsidP="0034412F">
      <w:pPr>
        <w:spacing w:after="0" w:line="240" w:lineRule="auto"/>
        <w:rPr>
          <w:rFonts w:ascii="Garamond" w:hAnsi="Garamond"/>
          <w:sz w:val="23"/>
          <w:szCs w:val="23"/>
          <w:lang w:val="es-US"/>
        </w:rPr>
      </w:pPr>
      <w:r w:rsidRPr="0034412F">
        <w:rPr>
          <w:rFonts w:ascii="Garamond" w:hAnsi="Garamond"/>
          <w:b/>
          <w:bCs/>
          <w:sz w:val="23"/>
          <w:szCs w:val="23"/>
          <w:lang w:val="es-US"/>
        </w:rPr>
        <w:t>Subvenciones para Jóvenes Adultos y el Ministerio Universitario</w:t>
      </w:r>
    </w:p>
    <w:p w14:paraId="5B74DB2F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2D0985BF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Se invita a los episcopales a considerar cómo su comunidad podría servir a los jóvenes adultos, dentro y fuera de los recintos universitarios, y a solicitar una subvención del Ministerio de Jóvenes Adultos y Universitario de la Iglesia Episcopal  para el año académico 2024-25.</w:t>
      </w:r>
    </w:p>
    <w:p w14:paraId="615CCAE6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3FE0C394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 xml:space="preserve">La fecha límite para presentar la solicitud es el 13 de noviembre y las decisiones se anunciarán a principios de 2024. Se insta a los participantes a usar una guía de discernimiento y planificación antes de la presentación. Encuentre formularios de solicitud, criterios de selección, ejemplos de solicitudes, un cronograma, pautas presupuestarias y más en este enlace: </w:t>
      </w:r>
      <w:r w:rsidRPr="0034412F">
        <w:rPr>
          <w:rFonts w:ascii="Garamond" w:hAnsi="Garamond"/>
          <w:i/>
          <w:iCs/>
          <w:sz w:val="23"/>
          <w:szCs w:val="23"/>
        </w:rPr>
        <w:t>iam.ec/</w:t>
      </w:r>
      <w:proofErr w:type="spellStart"/>
      <w:r w:rsidRPr="0034412F">
        <w:rPr>
          <w:rFonts w:ascii="Garamond" w:hAnsi="Garamond"/>
          <w:i/>
          <w:iCs/>
          <w:sz w:val="23"/>
          <w:szCs w:val="23"/>
        </w:rPr>
        <w:t>yacmgrants</w:t>
      </w:r>
      <w:proofErr w:type="spellEnd"/>
      <w:r w:rsidRPr="0034412F">
        <w:rPr>
          <w:rFonts w:ascii="Garamond" w:hAnsi="Garamond"/>
          <w:sz w:val="23"/>
          <w:szCs w:val="23"/>
        </w:rPr>
        <w:t>.</w:t>
      </w:r>
    </w:p>
    <w:p w14:paraId="2CBBDF6E" w14:textId="15F57B43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3E77508F" w14:textId="1511F430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Un total de $140.000 está disponible para otorgarse en cuatro categorías de subvenciones a diócesis, congregaciones y/o ministerios universitarios elegibles que participan con jóvenes adultos o buscan nuevas relaciones con ellos.</w:t>
      </w:r>
    </w:p>
    <w:p w14:paraId="025A5060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5DCA1EDB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Se les pide a los solicitantes que incluyan un video de 1 a 2 minutos que explique cómo esta subvención ayudaría a que su ministerio crezca, cambie o haga algo nuevo. Las categorías de subvenciones incluyen las siguientes:</w:t>
      </w:r>
    </w:p>
    <w:p w14:paraId="2E0EA94E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4B01A304" w14:textId="77777777" w:rsidR="0034412F" w:rsidRDefault="0034412F" w:rsidP="0034412F">
      <w:pPr>
        <w:numPr>
          <w:ilvl w:val="0"/>
          <w:numId w:val="28"/>
        </w:num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b/>
          <w:bCs/>
          <w:noProof/>
          <w:sz w:val="23"/>
          <w:szCs w:val="23"/>
        </w:rPr>
        <w:t>Subvenciones para el desarrollo</w:t>
      </w:r>
      <w:r w:rsidRPr="0034412F">
        <w:rPr>
          <w:rFonts w:ascii="Garamond" w:hAnsi="Garamond"/>
          <w:noProof/>
          <w:sz w:val="23"/>
          <w:szCs w:val="23"/>
        </w:rPr>
        <w:t xml:space="preserve">: Establecer un ministerio nuevo, restaurar uno inactivo o revitalizar uno existente. Las </w:t>
      </w:r>
    </w:p>
    <w:p w14:paraId="455238DF" w14:textId="77777777" w:rsidR="0034412F" w:rsidRPr="0034412F" w:rsidRDefault="0034412F" w:rsidP="0034412F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34412F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027C6EAD" wp14:editId="7AAE8889">
            <wp:extent cx="1821343" cy="1302328"/>
            <wp:effectExtent l="0" t="0" r="0" b="6350"/>
            <wp:docPr id="279941324" name="Picture 27994132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155" cy="14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CA564" w14:textId="77777777" w:rsidR="0034412F" w:rsidRPr="0034412F" w:rsidRDefault="0034412F" w:rsidP="0034412F">
      <w:pPr>
        <w:spacing w:after="0" w:line="240" w:lineRule="auto"/>
        <w:rPr>
          <w:rFonts w:ascii="Garamond" w:hAnsi="Garamond"/>
          <w:b/>
          <w:bCs/>
          <w:sz w:val="23"/>
          <w:szCs w:val="23"/>
          <w:lang w:val="es-ES"/>
        </w:rPr>
      </w:pPr>
    </w:p>
    <w:p w14:paraId="4341DA20" w14:textId="77777777" w:rsidR="0034412F" w:rsidRPr="0034412F" w:rsidRDefault="0034412F" w:rsidP="0034412F">
      <w:pPr>
        <w:pStyle w:val="paragraph"/>
        <w:spacing w:before="0" w:after="0"/>
        <w:rPr>
          <w:rFonts w:ascii="Garamond" w:eastAsia="Calibri" w:hAnsi="Garamond"/>
          <w:b/>
          <w:bCs/>
          <w:sz w:val="23"/>
          <w:szCs w:val="23"/>
          <w:lang w:val="es-US"/>
        </w:rPr>
      </w:pPr>
      <w:r w:rsidRPr="0034412F">
        <w:rPr>
          <w:rStyle w:val="eop"/>
          <w:rFonts w:ascii="Garamond" w:hAnsi="Garamond" w:cs="Segoe UI"/>
          <w:b/>
          <w:bCs/>
          <w:sz w:val="23"/>
          <w:szCs w:val="23"/>
          <w:lang w:val="es-US"/>
        </w:rPr>
        <w:t>8 de octubre</w:t>
      </w:r>
      <w:r w:rsidRPr="0034412F">
        <w:rPr>
          <w:rFonts w:ascii="Garamond" w:eastAsia="Calibri" w:hAnsi="Garamond"/>
          <w:b/>
          <w:bCs/>
          <w:sz w:val="23"/>
          <w:szCs w:val="23"/>
          <w:lang w:val="es-US"/>
        </w:rPr>
        <w:t xml:space="preserve"> de 2023 – Pentecostés 19 (A)</w:t>
      </w:r>
    </w:p>
    <w:p w14:paraId="5059CD93" w14:textId="77777777" w:rsidR="0034412F" w:rsidRPr="0034412F" w:rsidRDefault="0034412F" w:rsidP="0034412F">
      <w:pPr>
        <w:spacing w:after="0" w:line="240" w:lineRule="auto"/>
        <w:rPr>
          <w:rFonts w:ascii="Garamond" w:hAnsi="Garamond"/>
          <w:sz w:val="23"/>
          <w:szCs w:val="23"/>
          <w:lang w:val="es-US"/>
        </w:rPr>
      </w:pPr>
      <w:r w:rsidRPr="0034412F">
        <w:rPr>
          <w:rFonts w:ascii="Garamond" w:hAnsi="Garamond"/>
          <w:b/>
          <w:bCs/>
          <w:sz w:val="23"/>
          <w:szCs w:val="23"/>
          <w:lang w:val="es-US"/>
        </w:rPr>
        <w:t>Subvenciones para Jóvenes Adultos y el Ministerio Universitario</w:t>
      </w:r>
    </w:p>
    <w:p w14:paraId="203052FA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78EBFABD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Se invita a los episcopales a considerar cómo su comunidad podría servir a los jóvenes adultos, dentro y fuera de los recintos universitarios, y a solicitar una subvención del Ministerio de Jóvenes Adultos y Universitario de la Iglesia Episcopal  para el año académico 2024-25.</w:t>
      </w:r>
    </w:p>
    <w:p w14:paraId="0FFF0E2A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46CF0B25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 xml:space="preserve">La fecha límite para presentar la solicitud es el 13 de noviembre y las decisiones se anunciarán a principios de 2024. Se insta a los participantes a usar una guía de discernimiento y planificación antes de la presentación. Encuentre formularios de solicitud, criterios de selección, ejemplos de solicitudes, un cronograma, pautas presupuestarias y más en este enlace: </w:t>
      </w:r>
      <w:r w:rsidRPr="0034412F">
        <w:rPr>
          <w:rFonts w:ascii="Garamond" w:hAnsi="Garamond"/>
          <w:i/>
          <w:iCs/>
          <w:sz w:val="23"/>
          <w:szCs w:val="23"/>
        </w:rPr>
        <w:t>iam.ec/</w:t>
      </w:r>
      <w:proofErr w:type="spellStart"/>
      <w:r w:rsidRPr="0034412F">
        <w:rPr>
          <w:rFonts w:ascii="Garamond" w:hAnsi="Garamond"/>
          <w:i/>
          <w:iCs/>
          <w:sz w:val="23"/>
          <w:szCs w:val="23"/>
        </w:rPr>
        <w:t>yacmgrants</w:t>
      </w:r>
      <w:proofErr w:type="spellEnd"/>
      <w:r w:rsidRPr="0034412F">
        <w:rPr>
          <w:rFonts w:ascii="Garamond" w:hAnsi="Garamond"/>
          <w:sz w:val="23"/>
          <w:szCs w:val="23"/>
        </w:rPr>
        <w:t>.</w:t>
      </w:r>
    </w:p>
    <w:p w14:paraId="0FEB5287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51C9AE7A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Un total de $140.000 está disponible para otorgarse en cuatro categorías de subvenciones a diócesis, congregaciones y/o ministerios universitarios elegibles que participan con jóvenes adultos o buscan nuevas relaciones con ellos.</w:t>
      </w:r>
    </w:p>
    <w:p w14:paraId="41376951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05D030F4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Se les pide a los solicitantes que incluyan un video de 1 a 2 minutos que explique cómo esta subvención ayudaría a que su ministerio crezca, cambie o haga algo nuevo. Las categorías de subvenciones incluyen las siguientes:</w:t>
      </w:r>
    </w:p>
    <w:p w14:paraId="1EF2C308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54214F7B" w14:textId="337978D8" w:rsidR="0034412F" w:rsidRPr="0034412F" w:rsidRDefault="0034412F" w:rsidP="0034412F">
      <w:pPr>
        <w:numPr>
          <w:ilvl w:val="0"/>
          <w:numId w:val="28"/>
        </w:num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b/>
          <w:bCs/>
          <w:noProof/>
          <w:sz w:val="23"/>
          <w:szCs w:val="23"/>
        </w:rPr>
        <w:t>Subvenciones para el desarrollo</w:t>
      </w:r>
      <w:r w:rsidRPr="0034412F">
        <w:rPr>
          <w:rFonts w:ascii="Garamond" w:hAnsi="Garamond"/>
          <w:noProof/>
          <w:sz w:val="23"/>
          <w:szCs w:val="23"/>
        </w:rPr>
        <w:t xml:space="preserve">: Establecer un ministerio nuevo, restaurar uno inactivo o revitalizar uno existente. Las </w:t>
      </w:r>
    </w:p>
    <w:p w14:paraId="0381D57B" w14:textId="4B749FBF" w:rsidR="0034412F" w:rsidRPr="0034412F" w:rsidRDefault="0034412F" w:rsidP="0034412F">
      <w:pPr>
        <w:spacing w:after="0" w:line="240" w:lineRule="auto"/>
        <w:ind w:left="720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lastRenderedPageBreak/>
        <w:t>subvenciones oscilan entre $8.000 y $30.000; se pueden utilizar durante dos años; y sólo pueden otorgarse a un ministerio específico una vez cada cinco años.</w:t>
      </w:r>
    </w:p>
    <w:p w14:paraId="26E76F61" w14:textId="77777777" w:rsidR="0034412F" w:rsidRPr="0034412F" w:rsidRDefault="0034412F" w:rsidP="0034412F">
      <w:pPr>
        <w:numPr>
          <w:ilvl w:val="0"/>
          <w:numId w:val="28"/>
        </w:num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b/>
          <w:bCs/>
          <w:noProof/>
          <w:sz w:val="23"/>
          <w:szCs w:val="23"/>
        </w:rPr>
        <w:t>Subvenciones para ministerios universitarios</w:t>
      </w:r>
      <w:r w:rsidRPr="0034412F">
        <w:rPr>
          <w:rFonts w:ascii="Garamond" w:hAnsi="Garamond"/>
          <w:noProof/>
          <w:sz w:val="23"/>
          <w:szCs w:val="23"/>
        </w:rPr>
        <w:t>: proporcionan capital inicial para ayudar en la puesta en marcha de ministerios universitarios nuevos e innovadores o para mejorar un ministerio ya existente. Otorgan entre $1.000 y $8.000.</w:t>
      </w:r>
    </w:p>
    <w:p w14:paraId="17A8AFB6" w14:textId="77777777" w:rsidR="0034412F" w:rsidRPr="0034412F" w:rsidRDefault="0034412F" w:rsidP="0034412F">
      <w:pPr>
        <w:numPr>
          <w:ilvl w:val="0"/>
          <w:numId w:val="28"/>
        </w:num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b/>
          <w:bCs/>
          <w:noProof/>
          <w:sz w:val="23"/>
          <w:szCs w:val="23"/>
        </w:rPr>
        <w:t>Subvenciones para ministerios de jóvenes adultos</w:t>
      </w:r>
      <w:r w:rsidRPr="0034412F">
        <w:rPr>
          <w:rFonts w:ascii="Garamond" w:hAnsi="Garamond"/>
          <w:noProof/>
          <w:sz w:val="23"/>
          <w:szCs w:val="23"/>
        </w:rPr>
        <w:t>: proporcionan capital inicial para ayudar en la puesta en marcha de ministerios nuevos e innovadores para jóvenes adultos o mejorar los ministerios ya existentes. Otorgan entre $1.000 y $8.000.</w:t>
      </w:r>
    </w:p>
    <w:p w14:paraId="3D6999EE" w14:textId="77777777" w:rsidR="0034412F" w:rsidRPr="0034412F" w:rsidRDefault="0034412F" w:rsidP="0034412F">
      <w:pPr>
        <w:numPr>
          <w:ilvl w:val="0"/>
          <w:numId w:val="28"/>
        </w:num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b/>
          <w:bCs/>
          <w:noProof/>
          <w:sz w:val="23"/>
          <w:szCs w:val="23"/>
        </w:rPr>
        <w:t>Subvenciones para proyectos</w:t>
      </w:r>
      <w:r w:rsidRPr="0034412F">
        <w:rPr>
          <w:rFonts w:ascii="Garamond" w:hAnsi="Garamond"/>
          <w:noProof/>
          <w:sz w:val="23"/>
          <w:szCs w:val="23"/>
        </w:rPr>
        <w:t>: Proporcionan dinero para un proyecto único al objeto de mejorar y afectar positivamente un campus o un ministerio de jóvenes adultos. Otorgan entre $100 y $2000.</w:t>
      </w:r>
    </w:p>
    <w:p w14:paraId="17431DE0" w14:textId="4CC68BD9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04DDC8C2" w14:textId="730081FF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Durante el ciclo de subvenciones del año pasado, se otorgaron 20 subvenciones a ministerios de diócesis de Estados Unidos y a la de Cuba.</w:t>
      </w:r>
    </w:p>
    <w:p w14:paraId="4B6B7EA9" w14:textId="1E67127B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75E6FE78" w14:textId="2757374E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«Las subvenciones para jóvenes adultos y el ministerio universitario permiten a las comunidades de toda la Iglesia soñar con lo que es posible, lo que sigue y dónde Dios llama a su ministerio a hacer algo nuevo», dijo la Rda. Shannon Kelly, directora del Departamento de Formación en la Fe y responsable del Ministerio de Jóvenes Adultos y Universitario.  «A medida que continuamos pensando creativamente sobre cómo es la Iglesia, estas subvenciones permiten a nuestros jóvenes adultos, ministros, congregaciones y diócesis soñar en grande y aprender más sobre ellos mismos y sus comunidades».</w:t>
      </w:r>
    </w:p>
    <w:p w14:paraId="39BD4312" w14:textId="57F16135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AE1DA30" wp14:editId="027877C3">
            <wp:simplePos x="0" y="0"/>
            <wp:positionH relativeFrom="column">
              <wp:posOffset>2426970</wp:posOffset>
            </wp:positionH>
            <wp:positionV relativeFrom="paragraph">
              <wp:posOffset>48491</wp:posOffset>
            </wp:positionV>
            <wp:extent cx="1470025" cy="904875"/>
            <wp:effectExtent l="0" t="0" r="3175" b="0"/>
            <wp:wrapSquare wrapText="bothSides"/>
            <wp:docPr id="275298391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98391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2DE96" w14:textId="274D0BC9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 xml:space="preserve">Para más información diríjase a la Rda. Shannon Kelly: </w:t>
      </w:r>
      <w:r w:rsidRPr="0034412F">
        <w:rPr>
          <w:rFonts w:ascii="Garamond" w:hAnsi="Garamond"/>
          <w:i/>
          <w:iCs/>
          <w:noProof/>
          <w:sz w:val="23"/>
          <w:szCs w:val="23"/>
        </w:rPr>
        <w:t>skelly@episcopalchurch.org.</w:t>
      </w:r>
    </w:p>
    <w:p w14:paraId="775FF92E" w14:textId="424FEE4C" w:rsidR="001916CA" w:rsidRDefault="001916CA" w:rsidP="0034412F">
      <w:pPr>
        <w:pStyle w:val="paragraph"/>
        <w:spacing w:before="0" w:after="0"/>
        <w:rPr>
          <w:rFonts w:ascii="Garamond" w:hAnsi="Garamond"/>
          <w:noProof/>
          <w:sz w:val="23"/>
          <w:szCs w:val="23"/>
        </w:rPr>
      </w:pPr>
    </w:p>
    <w:p w14:paraId="17A72B9C" w14:textId="77777777" w:rsidR="0034412F" w:rsidRDefault="0034412F" w:rsidP="0034412F">
      <w:pPr>
        <w:pStyle w:val="paragraph"/>
        <w:spacing w:before="0" w:after="0"/>
        <w:rPr>
          <w:rFonts w:ascii="Garamond" w:hAnsi="Garamond"/>
          <w:noProof/>
          <w:sz w:val="23"/>
          <w:szCs w:val="23"/>
        </w:rPr>
      </w:pPr>
    </w:p>
    <w:p w14:paraId="675BA57D" w14:textId="77777777" w:rsidR="0034412F" w:rsidRDefault="0034412F" w:rsidP="0034412F">
      <w:pPr>
        <w:pStyle w:val="paragraph"/>
        <w:spacing w:before="0" w:after="0"/>
        <w:rPr>
          <w:rFonts w:ascii="Garamond" w:hAnsi="Garamond"/>
          <w:noProof/>
          <w:sz w:val="23"/>
          <w:szCs w:val="23"/>
        </w:rPr>
      </w:pPr>
    </w:p>
    <w:p w14:paraId="431DEE8D" w14:textId="77777777" w:rsidR="0034412F" w:rsidRPr="0034412F" w:rsidRDefault="0034412F" w:rsidP="0034412F">
      <w:pPr>
        <w:spacing w:after="0" w:line="240" w:lineRule="auto"/>
        <w:ind w:left="720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subvenciones oscilan entre $8.000 y $30.000; se pueden utilizar durante dos años; y sólo pueden otorgarse a un ministerio específico una vez cada cinco años.</w:t>
      </w:r>
    </w:p>
    <w:p w14:paraId="6E5572DC" w14:textId="77777777" w:rsidR="0034412F" w:rsidRPr="0034412F" w:rsidRDefault="0034412F" w:rsidP="0034412F">
      <w:pPr>
        <w:numPr>
          <w:ilvl w:val="0"/>
          <w:numId w:val="28"/>
        </w:num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b/>
          <w:bCs/>
          <w:noProof/>
          <w:sz w:val="23"/>
          <w:szCs w:val="23"/>
        </w:rPr>
        <w:t>Subvenciones para ministerios universitarios</w:t>
      </w:r>
      <w:r w:rsidRPr="0034412F">
        <w:rPr>
          <w:rFonts w:ascii="Garamond" w:hAnsi="Garamond"/>
          <w:noProof/>
          <w:sz w:val="23"/>
          <w:szCs w:val="23"/>
        </w:rPr>
        <w:t>: proporcionan capital inicial para ayudar en la puesta en marcha de ministerios universitarios nuevos e innovadores o para mejorar un ministerio ya existente. Otorgan entre $1.000 y $8.000.</w:t>
      </w:r>
    </w:p>
    <w:p w14:paraId="5F244161" w14:textId="77777777" w:rsidR="0034412F" w:rsidRPr="0034412F" w:rsidRDefault="0034412F" w:rsidP="0034412F">
      <w:pPr>
        <w:numPr>
          <w:ilvl w:val="0"/>
          <w:numId w:val="28"/>
        </w:num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b/>
          <w:bCs/>
          <w:noProof/>
          <w:sz w:val="23"/>
          <w:szCs w:val="23"/>
        </w:rPr>
        <w:t>Subvenciones para ministerios de jóvenes adultos</w:t>
      </w:r>
      <w:r w:rsidRPr="0034412F">
        <w:rPr>
          <w:rFonts w:ascii="Garamond" w:hAnsi="Garamond"/>
          <w:noProof/>
          <w:sz w:val="23"/>
          <w:szCs w:val="23"/>
        </w:rPr>
        <w:t>: proporcionan capital inicial para ayudar en la puesta en marcha de ministerios nuevos e innovadores para jóvenes adultos o mejorar los ministerios ya existentes. Otorgan entre $1.000 y $8.000.</w:t>
      </w:r>
    </w:p>
    <w:p w14:paraId="0CED0FD1" w14:textId="77777777" w:rsidR="0034412F" w:rsidRPr="0034412F" w:rsidRDefault="0034412F" w:rsidP="0034412F">
      <w:pPr>
        <w:numPr>
          <w:ilvl w:val="0"/>
          <w:numId w:val="28"/>
        </w:num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b/>
          <w:bCs/>
          <w:noProof/>
          <w:sz w:val="23"/>
          <w:szCs w:val="23"/>
        </w:rPr>
        <w:t>Subvenciones para proyectos</w:t>
      </w:r>
      <w:r w:rsidRPr="0034412F">
        <w:rPr>
          <w:rFonts w:ascii="Garamond" w:hAnsi="Garamond"/>
          <w:noProof/>
          <w:sz w:val="23"/>
          <w:szCs w:val="23"/>
        </w:rPr>
        <w:t>: Proporcionan dinero para un proyecto único al objeto de mejorar y afectar positivamente un campus o un ministerio de jóvenes adultos. Otorgan entre $100 y $2000.</w:t>
      </w:r>
    </w:p>
    <w:p w14:paraId="7D8475C7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5DA73D9D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Durante el ciclo de subvenciones del año pasado, se otorgaron 20 subvenciones a ministerios de diócesis de Estados Unidos y a la de Cuba.</w:t>
      </w:r>
    </w:p>
    <w:p w14:paraId="73F3A6A5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</w:p>
    <w:p w14:paraId="654CF662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>«Las subvenciones para jóvenes adultos y el ministerio universitario permiten a las comunidades de toda la Iglesia soñar con lo que es posible, lo que sigue y dónde Dios llama a su ministerio a hacer algo nuevo», dijo la Rda. Shannon Kelly, directora del Departamento de Formación en la Fe y responsable del Ministerio de Jóvenes Adultos y Universitario.  «A medida que continuamos pensando creativamente sobre cómo es la Iglesia, estas subvenciones permiten a nuestros jóvenes adultos, ministros, congregaciones y diócesis soñar en grande y aprender más sobre ellos mismos y sus comunidades».</w:t>
      </w:r>
    </w:p>
    <w:p w14:paraId="549503C3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63E40C44" wp14:editId="3EB77587">
            <wp:simplePos x="0" y="0"/>
            <wp:positionH relativeFrom="column">
              <wp:posOffset>2426970</wp:posOffset>
            </wp:positionH>
            <wp:positionV relativeFrom="paragraph">
              <wp:posOffset>48491</wp:posOffset>
            </wp:positionV>
            <wp:extent cx="1470025" cy="904875"/>
            <wp:effectExtent l="0" t="0" r="3175" b="0"/>
            <wp:wrapSquare wrapText="bothSides"/>
            <wp:docPr id="427296418" name="Picture 427296418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98391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E3AD6" w14:textId="77777777" w:rsidR="0034412F" w:rsidRPr="0034412F" w:rsidRDefault="0034412F" w:rsidP="0034412F">
      <w:pPr>
        <w:spacing w:after="0" w:line="240" w:lineRule="auto"/>
        <w:rPr>
          <w:rFonts w:ascii="Garamond" w:hAnsi="Garamond"/>
          <w:noProof/>
          <w:sz w:val="23"/>
          <w:szCs w:val="23"/>
        </w:rPr>
      </w:pPr>
      <w:r w:rsidRPr="0034412F">
        <w:rPr>
          <w:rFonts w:ascii="Garamond" w:hAnsi="Garamond"/>
          <w:noProof/>
          <w:sz w:val="23"/>
          <w:szCs w:val="23"/>
        </w:rPr>
        <w:t xml:space="preserve">Para más información diríjase a la Rda. Shannon Kelly: </w:t>
      </w:r>
      <w:r w:rsidRPr="0034412F">
        <w:rPr>
          <w:rFonts w:ascii="Garamond" w:hAnsi="Garamond"/>
          <w:i/>
          <w:iCs/>
          <w:noProof/>
          <w:sz w:val="23"/>
          <w:szCs w:val="23"/>
        </w:rPr>
        <w:t>skelly@episcopalchurch.org.</w:t>
      </w:r>
    </w:p>
    <w:p w14:paraId="11FA1C57" w14:textId="77777777" w:rsidR="0034412F" w:rsidRPr="0034412F" w:rsidRDefault="0034412F" w:rsidP="0034412F">
      <w:pPr>
        <w:pStyle w:val="paragraph"/>
        <w:spacing w:before="0" w:after="0"/>
        <w:rPr>
          <w:rFonts w:ascii="Garamond" w:hAnsi="Garamond"/>
          <w:noProof/>
          <w:sz w:val="23"/>
          <w:szCs w:val="23"/>
        </w:rPr>
      </w:pPr>
    </w:p>
    <w:sectPr w:rsidR="0034412F" w:rsidRPr="0034412F" w:rsidSect="007A68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3EEF" w14:textId="77777777" w:rsidR="0098086D" w:rsidRDefault="0098086D" w:rsidP="005040FC">
      <w:r>
        <w:separator/>
      </w:r>
    </w:p>
  </w:endnote>
  <w:endnote w:type="continuationSeparator" w:id="0">
    <w:p w14:paraId="2B6E2229" w14:textId="77777777" w:rsidR="0098086D" w:rsidRDefault="0098086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D249" w14:textId="77777777" w:rsidR="00783907" w:rsidRDefault="00783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840DD91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A780" w14:textId="77777777" w:rsidR="00783907" w:rsidRDefault="0078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EF66" w14:textId="77777777" w:rsidR="0098086D" w:rsidRDefault="0098086D" w:rsidP="005040FC">
      <w:r>
        <w:separator/>
      </w:r>
    </w:p>
  </w:footnote>
  <w:footnote w:type="continuationSeparator" w:id="0">
    <w:p w14:paraId="27C5F234" w14:textId="77777777" w:rsidR="0098086D" w:rsidRDefault="0098086D" w:rsidP="0050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AB76" w14:textId="77777777" w:rsidR="00783907" w:rsidRDefault="00783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C8F" w14:textId="77777777" w:rsidR="00783907" w:rsidRDefault="00783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30FF" w14:textId="77777777" w:rsidR="00783907" w:rsidRDefault="00783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7"/>
  </w:num>
  <w:num w:numId="3" w16cid:durableId="1420172229">
    <w:abstractNumId w:val="4"/>
  </w:num>
  <w:num w:numId="4" w16cid:durableId="538591277">
    <w:abstractNumId w:val="22"/>
  </w:num>
  <w:num w:numId="5" w16cid:durableId="788668962">
    <w:abstractNumId w:val="6"/>
  </w:num>
  <w:num w:numId="6" w16cid:durableId="1881357305">
    <w:abstractNumId w:val="25"/>
  </w:num>
  <w:num w:numId="7" w16cid:durableId="304631312">
    <w:abstractNumId w:val="9"/>
  </w:num>
  <w:num w:numId="8" w16cid:durableId="1063258318">
    <w:abstractNumId w:val="14"/>
  </w:num>
  <w:num w:numId="9" w16cid:durableId="492455782">
    <w:abstractNumId w:val="7"/>
  </w:num>
  <w:num w:numId="10" w16cid:durableId="1506629490">
    <w:abstractNumId w:val="12"/>
  </w:num>
  <w:num w:numId="11" w16cid:durableId="740323866">
    <w:abstractNumId w:val="16"/>
  </w:num>
  <w:num w:numId="12" w16cid:durableId="81029574">
    <w:abstractNumId w:val="8"/>
  </w:num>
  <w:num w:numId="13" w16cid:durableId="803307068">
    <w:abstractNumId w:val="3"/>
  </w:num>
  <w:num w:numId="14" w16cid:durableId="1981185240">
    <w:abstractNumId w:val="11"/>
  </w:num>
  <w:num w:numId="15" w16cid:durableId="1154680894">
    <w:abstractNumId w:val="0"/>
  </w:num>
  <w:num w:numId="16" w16cid:durableId="1901400606">
    <w:abstractNumId w:val="18"/>
  </w:num>
  <w:num w:numId="17" w16cid:durableId="1079055008">
    <w:abstractNumId w:val="19"/>
  </w:num>
  <w:num w:numId="18" w16cid:durableId="740516654">
    <w:abstractNumId w:val="5"/>
  </w:num>
  <w:num w:numId="19" w16cid:durableId="580408190">
    <w:abstractNumId w:val="24"/>
  </w:num>
  <w:num w:numId="20" w16cid:durableId="102459256">
    <w:abstractNumId w:val="26"/>
  </w:num>
  <w:num w:numId="21" w16cid:durableId="1511069733">
    <w:abstractNumId w:val="27"/>
  </w:num>
  <w:num w:numId="22" w16cid:durableId="1217820111">
    <w:abstractNumId w:val="13"/>
  </w:num>
  <w:num w:numId="23" w16cid:durableId="1894996126">
    <w:abstractNumId w:val="20"/>
  </w:num>
  <w:num w:numId="24" w16cid:durableId="1880120887">
    <w:abstractNumId w:val="21"/>
  </w:num>
  <w:num w:numId="25" w16cid:durableId="360663972">
    <w:abstractNumId w:val="15"/>
  </w:num>
  <w:num w:numId="26" w16cid:durableId="602997155">
    <w:abstractNumId w:val="10"/>
  </w:num>
  <w:num w:numId="27" w16cid:durableId="964189869">
    <w:abstractNumId w:val="23"/>
  </w:num>
  <w:num w:numId="28" w16cid:durableId="132948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3AC9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09F3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0F2CA8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16CA"/>
    <w:rsid w:val="001B1508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06A13"/>
    <w:rsid w:val="0031667B"/>
    <w:rsid w:val="00330971"/>
    <w:rsid w:val="0034412F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086D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97A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E450F"/>
    <w:rsid w:val="00BF0FBC"/>
    <w:rsid w:val="00BF13F4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2023-09-20T14:34:00Z</cp:lastPrinted>
  <dcterms:created xsi:type="dcterms:W3CDTF">2023-09-20T14:34:00Z</dcterms:created>
  <dcterms:modified xsi:type="dcterms:W3CDTF">2023-09-20T14:34:00Z</dcterms:modified>
</cp:coreProperties>
</file>